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AD17" w14:textId="2FC19C47" w:rsidR="00123826" w:rsidRDefault="00B77258" w:rsidP="00FA2C98">
      <w:pPr>
        <w:pStyle w:val="BodyText"/>
        <w:rPr>
          <w:rFonts w:cs="Arial"/>
        </w:rPr>
      </w:pPr>
      <w:r>
        <w:rPr>
          <w:rFonts w:cs="Arial"/>
        </w:rPr>
        <w:t>Proposed Validation list</w:t>
      </w:r>
      <w:r w:rsidR="005C5FAD">
        <w:rPr>
          <w:rFonts w:cs="Arial"/>
        </w:rPr>
        <w:t xml:space="preserve"> </w:t>
      </w:r>
      <w:r>
        <w:rPr>
          <w:rFonts w:cs="Arial"/>
        </w:rPr>
        <w:t>to be used by LPAS, prior to consultation</w:t>
      </w:r>
    </w:p>
    <w:tbl>
      <w:tblPr>
        <w:tblStyle w:val="GridTable5Dark-Accent5"/>
        <w:tblW w:w="10910" w:type="dxa"/>
        <w:tblLook w:val="04A0" w:firstRow="1" w:lastRow="0" w:firstColumn="1" w:lastColumn="0" w:noHBand="0" w:noVBand="1"/>
      </w:tblPr>
      <w:tblGrid>
        <w:gridCol w:w="1218"/>
        <w:gridCol w:w="4695"/>
        <w:gridCol w:w="2643"/>
        <w:gridCol w:w="2354"/>
      </w:tblGrid>
      <w:tr w:rsidR="00123826" w14:paraId="16587584" w14:textId="77777777" w:rsidTr="006034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0A469A68" w14:textId="3DDAC2A3" w:rsidR="00123826" w:rsidRPr="005C5FAD" w:rsidRDefault="00123826" w:rsidP="00FA2C98">
            <w:pPr>
              <w:pStyle w:val="BodyText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 xml:space="preserve">Item </w:t>
            </w:r>
          </w:p>
        </w:tc>
        <w:tc>
          <w:tcPr>
            <w:tcW w:w="4695" w:type="dxa"/>
            <w:shd w:val="clear" w:color="auto" w:fill="D9D9D9" w:themeFill="background2" w:themeFillShade="D9"/>
          </w:tcPr>
          <w:p w14:paraId="519E3BDB" w14:textId="3A007023" w:rsidR="00123826" w:rsidRPr="005C5FAD" w:rsidRDefault="00123826" w:rsidP="00FA2C9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>Description</w:t>
            </w:r>
          </w:p>
        </w:tc>
        <w:tc>
          <w:tcPr>
            <w:tcW w:w="2643" w:type="dxa"/>
          </w:tcPr>
          <w:p w14:paraId="799F29BB" w14:textId="77777777" w:rsidR="00123826" w:rsidRPr="005C5FAD" w:rsidRDefault="00123826" w:rsidP="00FA2C9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808000"/>
              </w:rPr>
            </w:pPr>
            <w:r w:rsidRPr="005C5FAD">
              <w:rPr>
                <w:rFonts w:cs="Arial"/>
                <w:color w:val="808000"/>
              </w:rPr>
              <w:t xml:space="preserve">APPLICANT TO COMPLETE </w:t>
            </w:r>
          </w:p>
          <w:p w14:paraId="3E6B239D" w14:textId="741C380C" w:rsidR="00123826" w:rsidRPr="005C5FAD" w:rsidRDefault="00123826" w:rsidP="00FA2C9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>Document Reference and page number</w:t>
            </w:r>
          </w:p>
        </w:tc>
        <w:tc>
          <w:tcPr>
            <w:tcW w:w="2354" w:type="dxa"/>
          </w:tcPr>
          <w:p w14:paraId="605D492F" w14:textId="6AAA5606" w:rsidR="005C5FAD" w:rsidRPr="009C39EA" w:rsidRDefault="005C5FAD" w:rsidP="009C39EA">
            <w:pPr>
              <w:tabs>
                <w:tab w:val="left" w:pos="6379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08000"/>
                <w:sz w:val="20"/>
                <w:szCs w:val="20"/>
              </w:rPr>
            </w:pPr>
            <w:r w:rsidRPr="009C39EA">
              <w:rPr>
                <w:color w:val="808000"/>
                <w:sz w:val="24"/>
                <w:szCs w:val="24"/>
              </w:rPr>
              <w:t>LPA to check if it has been submitted (Yes/No)</w:t>
            </w:r>
          </w:p>
          <w:p w14:paraId="2F421CD2" w14:textId="639E3652" w:rsidR="00123826" w:rsidRPr="00FD4A16" w:rsidRDefault="00123826" w:rsidP="00FA2C9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9423A" w:themeColor="text2"/>
              </w:rPr>
            </w:pPr>
          </w:p>
        </w:tc>
      </w:tr>
      <w:tr w:rsidR="00123826" w14:paraId="1F69C743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5AA0F888" w14:textId="04C3FE25" w:rsidR="00123826" w:rsidRPr="005C5FAD" w:rsidRDefault="00123826" w:rsidP="00FA2C98">
            <w:pPr>
              <w:pStyle w:val="BodyText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>1</w:t>
            </w:r>
          </w:p>
        </w:tc>
        <w:tc>
          <w:tcPr>
            <w:tcW w:w="4695" w:type="dxa"/>
            <w:shd w:val="clear" w:color="auto" w:fill="D9D9D9" w:themeFill="background2" w:themeFillShade="D9"/>
          </w:tcPr>
          <w:p w14:paraId="6C6B605B" w14:textId="36F5FED9" w:rsidR="00123826" w:rsidRPr="005C5FAD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808000"/>
              </w:rPr>
            </w:pPr>
            <w:r w:rsidRPr="005C5FAD">
              <w:rPr>
                <w:rFonts w:cs="Arial"/>
                <w:b/>
                <w:bCs/>
                <w:color w:val="808000"/>
              </w:rPr>
              <w:t>Site Surveys</w:t>
            </w:r>
            <w:r w:rsidR="00FD4A16" w:rsidRPr="005C5FAD">
              <w:rPr>
                <w:rFonts w:cs="Arial"/>
                <w:b/>
                <w:bCs/>
                <w:color w:val="808000"/>
              </w:rPr>
              <w:t xml:space="preserve"> (if appropriate)</w:t>
            </w:r>
          </w:p>
        </w:tc>
        <w:tc>
          <w:tcPr>
            <w:tcW w:w="2643" w:type="dxa"/>
          </w:tcPr>
          <w:p w14:paraId="6E5C72ED" w14:textId="77777777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54" w:type="dxa"/>
          </w:tcPr>
          <w:p w14:paraId="6BB1CF47" w14:textId="77777777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23826" w14:paraId="2F4B3819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80E218B" w14:textId="505B124F" w:rsidR="00123826" w:rsidRDefault="0012382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1129A0EC" w14:textId="451B12FD" w:rsidR="00123826" w:rsidRDefault="0012382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Topographic survey </w:t>
            </w:r>
          </w:p>
        </w:tc>
        <w:tc>
          <w:tcPr>
            <w:tcW w:w="2643" w:type="dxa"/>
          </w:tcPr>
          <w:p w14:paraId="050F45E5" w14:textId="6D28F15B" w:rsidR="00123826" w:rsidRDefault="00B3792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37926">
              <w:rPr>
                <w:rFonts w:cs="Arial"/>
              </w:rPr>
              <w:t>05920-FRA-002</w:t>
            </w:r>
            <w:r w:rsidR="00A70A5F">
              <w:rPr>
                <w:rFonts w:cs="Arial"/>
              </w:rPr>
              <w:br/>
              <w:t>pg58-59</w:t>
            </w:r>
          </w:p>
        </w:tc>
        <w:tc>
          <w:tcPr>
            <w:tcW w:w="2354" w:type="dxa"/>
          </w:tcPr>
          <w:p w14:paraId="35F91299" w14:textId="77777777" w:rsidR="00123826" w:rsidRDefault="00123826" w:rsidP="005C5FAD">
            <w:pPr>
              <w:tabs>
                <w:tab w:val="left" w:pos="6379"/>
                <w:tab w:val="left" w:pos="76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23826" w14:paraId="108BB9A8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73B3D99E" w14:textId="77777777" w:rsidR="00123826" w:rsidRDefault="0012382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55B067A0" w14:textId="1C5DDED1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Details of existing site layout, </w:t>
            </w:r>
            <w:r w:rsidR="006034D9">
              <w:rPr>
                <w:rFonts w:cs="Arial"/>
              </w:rPr>
              <w:t>drainage,</w:t>
            </w:r>
            <w:r>
              <w:rPr>
                <w:rFonts w:cs="Arial"/>
              </w:rPr>
              <w:t xml:space="preserve"> and catchment areas</w:t>
            </w:r>
            <w:r w:rsidR="009940C0">
              <w:rPr>
                <w:rFonts w:cs="Arial"/>
              </w:rPr>
              <w:t xml:space="preserve"> plus pre and post development impermeable areas</w:t>
            </w:r>
          </w:p>
        </w:tc>
        <w:tc>
          <w:tcPr>
            <w:tcW w:w="2643" w:type="dxa"/>
          </w:tcPr>
          <w:p w14:paraId="6B844E3F" w14:textId="71933DCA" w:rsidR="00123826" w:rsidRDefault="00A70A5F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pg10, 14-16, 42</w:t>
            </w:r>
          </w:p>
        </w:tc>
        <w:tc>
          <w:tcPr>
            <w:tcW w:w="2354" w:type="dxa"/>
          </w:tcPr>
          <w:p w14:paraId="4DBAC105" w14:textId="5C0F53AA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0A5459" w14:paraId="61DCA2CF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221236D6" w14:textId="77777777" w:rsidR="000A5459" w:rsidRDefault="000A5459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2FCE6BC3" w14:textId="787BB231" w:rsidR="000A5459" w:rsidRDefault="000A5459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Evidence of % increase for urban creep and how </w:t>
            </w:r>
            <w:r w:rsidR="009240BC">
              <w:rPr>
                <w:rFonts w:cs="Arial"/>
              </w:rPr>
              <w:t>it’s</w:t>
            </w:r>
            <w:r>
              <w:rPr>
                <w:rFonts w:cs="Arial"/>
              </w:rPr>
              <w:t xml:space="preserve"> been applied to post development calculations</w:t>
            </w:r>
          </w:p>
        </w:tc>
        <w:tc>
          <w:tcPr>
            <w:tcW w:w="2643" w:type="dxa"/>
          </w:tcPr>
          <w:p w14:paraId="1D08DE46" w14:textId="3D9E7CF8" w:rsidR="000A5459" w:rsidRDefault="00A70A5F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4</w:t>
            </w:r>
          </w:p>
        </w:tc>
        <w:tc>
          <w:tcPr>
            <w:tcW w:w="2354" w:type="dxa"/>
          </w:tcPr>
          <w:p w14:paraId="7843F360" w14:textId="77777777" w:rsidR="000A5459" w:rsidRDefault="000A5459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23826" w14:paraId="6701E2CB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5B5E1787" w14:textId="77777777" w:rsidR="00123826" w:rsidRDefault="0012382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43B98A68" w14:textId="3987F562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Ground investigation including groundwater level information (for seasonally high groundwater level)</w:t>
            </w:r>
            <w:r w:rsidR="00BD42FE">
              <w:rPr>
                <w:rFonts w:cs="Arial"/>
              </w:rPr>
              <w:t>, potential contamination and infiltration testing (to BRE365 or similar)</w:t>
            </w:r>
          </w:p>
        </w:tc>
        <w:tc>
          <w:tcPr>
            <w:tcW w:w="2643" w:type="dxa"/>
          </w:tcPr>
          <w:p w14:paraId="3FFF94FE" w14:textId="03066040" w:rsidR="003E7D38" w:rsidRDefault="003E7D38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60-72</w:t>
            </w:r>
          </w:p>
        </w:tc>
        <w:tc>
          <w:tcPr>
            <w:tcW w:w="2354" w:type="dxa"/>
          </w:tcPr>
          <w:p w14:paraId="4B03AC9D" w14:textId="77777777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23826" w14:paraId="701895FC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4E6664D4" w14:textId="77777777" w:rsidR="00123826" w:rsidRDefault="0012382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4937061C" w14:textId="163DC8AC" w:rsidR="00123826" w:rsidRDefault="0012382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Existing drainage scheme survey </w:t>
            </w:r>
            <w:r w:rsidR="004C3417">
              <w:rPr>
                <w:rFonts w:cs="Arial"/>
              </w:rPr>
              <w:t>e.g.,</w:t>
            </w:r>
            <w:r>
              <w:rPr>
                <w:rFonts w:cs="Arial"/>
              </w:rPr>
              <w:t xml:space="preserve"> CCTV or historic plans</w:t>
            </w:r>
          </w:p>
        </w:tc>
        <w:tc>
          <w:tcPr>
            <w:tcW w:w="2643" w:type="dxa"/>
          </w:tcPr>
          <w:p w14:paraId="5EF24BFE" w14:textId="4EC9685C" w:rsidR="00123826" w:rsidRDefault="00EE732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2354" w:type="dxa"/>
          </w:tcPr>
          <w:p w14:paraId="105A37BA" w14:textId="77777777" w:rsidR="00123826" w:rsidRDefault="0012382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23826" w14:paraId="2D2E6417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tcBorders>
              <w:bottom w:val="triple" w:sz="4" w:space="0" w:color="FFFFFF" w:themeColor="background2"/>
            </w:tcBorders>
          </w:tcPr>
          <w:p w14:paraId="7A3EE652" w14:textId="77777777" w:rsidR="00123826" w:rsidRDefault="0012382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tcBorders>
              <w:bottom w:val="triple" w:sz="4" w:space="0" w:color="FFFFFF" w:themeColor="background2"/>
            </w:tcBorders>
            <w:shd w:val="clear" w:color="auto" w:fill="D9D9D9" w:themeFill="background2" w:themeFillShade="D9"/>
          </w:tcPr>
          <w:p w14:paraId="5A16C8B4" w14:textId="410B27F6" w:rsidR="0012382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Survey of existing waterbodies </w:t>
            </w:r>
            <w:r w:rsidR="004C3417">
              <w:rPr>
                <w:rFonts w:cs="Arial"/>
              </w:rPr>
              <w:t>e.g.,</w:t>
            </w:r>
            <w:r>
              <w:rPr>
                <w:rFonts w:cs="Arial"/>
              </w:rPr>
              <w:t xml:space="preserve"> watercourses, ponds or springs</w:t>
            </w:r>
            <w:r w:rsidR="009940C0">
              <w:rPr>
                <w:rFonts w:cs="Arial"/>
              </w:rPr>
              <w:t xml:space="preserve"> and culverts or bridges</w:t>
            </w:r>
          </w:p>
        </w:tc>
        <w:tc>
          <w:tcPr>
            <w:tcW w:w="2643" w:type="dxa"/>
            <w:tcBorders>
              <w:bottom w:val="triple" w:sz="4" w:space="0" w:color="FFFFFF" w:themeColor="background2"/>
            </w:tcBorders>
          </w:tcPr>
          <w:p w14:paraId="371E9767" w14:textId="2F6305C3" w:rsidR="00123826" w:rsidRDefault="00EE732B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2354" w:type="dxa"/>
            <w:tcBorders>
              <w:bottom w:val="triple" w:sz="4" w:space="0" w:color="FFFFFF" w:themeColor="background2"/>
            </w:tcBorders>
          </w:tcPr>
          <w:p w14:paraId="2BA3277B" w14:textId="77777777" w:rsidR="00123826" w:rsidRDefault="0012382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23826" w14:paraId="16FD7956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tcBorders>
              <w:top w:val="triple" w:sz="4" w:space="0" w:color="FFFFFF" w:themeColor="background2"/>
              <w:left w:val="single" w:sz="8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</w:tcPr>
          <w:p w14:paraId="67C287FE" w14:textId="4F47BD80" w:rsidR="00123826" w:rsidRPr="005C5FAD" w:rsidRDefault="00FD4A16" w:rsidP="00FA2C98">
            <w:pPr>
              <w:pStyle w:val="BodyText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>2</w:t>
            </w:r>
          </w:p>
        </w:tc>
        <w:tc>
          <w:tcPr>
            <w:tcW w:w="4695" w:type="dxa"/>
            <w:tcBorders>
              <w:top w:val="triple" w:sz="4" w:space="0" w:color="FFFFFF" w:themeColor="background2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  <w:shd w:val="clear" w:color="auto" w:fill="D9D9D9" w:themeFill="background2" w:themeFillShade="D9"/>
          </w:tcPr>
          <w:p w14:paraId="2CE7F99C" w14:textId="612BDE32" w:rsidR="00123826" w:rsidRPr="005C5FAD" w:rsidRDefault="006A528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808000"/>
              </w:rPr>
            </w:pPr>
            <w:r w:rsidRPr="005C5FAD">
              <w:rPr>
                <w:rFonts w:cs="Arial"/>
                <w:b/>
                <w:bCs/>
                <w:color w:val="808000"/>
              </w:rPr>
              <w:t>Plans and Drawings</w:t>
            </w:r>
          </w:p>
        </w:tc>
        <w:tc>
          <w:tcPr>
            <w:tcW w:w="2643" w:type="dxa"/>
            <w:tcBorders>
              <w:top w:val="triple" w:sz="4" w:space="0" w:color="FFFFFF" w:themeColor="background2"/>
              <w:left w:val="single" w:sz="6" w:space="0" w:color="FFFFFF" w:themeColor="background1"/>
              <w:bottom w:val="single" w:sz="8" w:space="0" w:color="FFFFFF" w:themeColor="background1"/>
              <w:right w:val="single" w:sz="6" w:space="0" w:color="FFFFFF" w:themeColor="background1"/>
            </w:tcBorders>
          </w:tcPr>
          <w:p w14:paraId="5A5FA372" w14:textId="77777777" w:rsidR="00123826" w:rsidRDefault="0012382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54" w:type="dxa"/>
            <w:tcBorders>
              <w:top w:val="triple" w:sz="4" w:space="0" w:color="FFFFFF" w:themeColor="background2"/>
              <w:left w:val="single" w:sz="6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20E3B16" w14:textId="77777777" w:rsidR="00123826" w:rsidRDefault="0012382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785CEC2B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tcBorders>
              <w:top w:val="single" w:sz="8" w:space="0" w:color="FFFFFF" w:themeColor="background1"/>
            </w:tcBorders>
          </w:tcPr>
          <w:p w14:paraId="2036C8C9" w14:textId="77777777" w:rsidR="00FD4A16" w:rsidRDefault="00FD4A1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tcBorders>
              <w:top w:val="single" w:sz="8" w:space="0" w:color="FFFFFF" w:themeColor="background1"/>
            </w:tcBorders>
            <w:shd w:val="clear" w:color="auto" w:fill="D9D9D9" w:themeFill="background2" w:themeFillShade="D9"/>
          </w:tcPr>
          <w:p w14:paraId="70C199AA" w14:textId="16515521" w:rsidR="00FD4A16" w:rsidRPr="00E13FEF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13FEF">
              <w:rPr>
                <w:rFonts w:cs="Arial"/>
              </w:rPr>
              <w:t xml:space="preserve">Layout </w:t>
            </w:r>
            <w:r w:rsidR="006A528B" w:rsidRPr="00E13FEF">
              <w:rPr>
                <w:rFonts w:cs="Arial"/>
              </w:rPr>
              <w:t>drawing</w:t>
            </w:r>
            <w:r w:rsidRPr="00E13FEF">
              <w:rPr>
                <w:rFonts w:cs="Arial"/>
              </w:rPr>
              <w:t xml:space="preserve"> including drainage scheme</w:t>
            </w:r>
            <w:r w:rsidR="006A528B" w:rsidRPr="00E13FEF">
              <w:rPr>
                <w:rFonts w:cs="Arial"/>
              </w:rPr>
              <w:t xml:space="preserve"> SuDS</w:t>
            </w:r>
            <w:r w:rsidRPr="00E13FEF">
              <w:rPr>
                <w:rFonts w:cs="Arial"/>
              </w:rPr>
              <w:t xml:space="preserve"> and other water features.  Including invert levels, cover levels, conveyance systems any pipe gradients</w:t>
            </w:r>
            <w:r w:rsidR="006A528B" w:rsidRPr="00E13FEF">
              <w:rPr>
                <w:rFonts w:cs="Arial"/>
              </w:rPr>
              <w:t xml:space="preserve">, flow directions and </w:t>
            </w:r>
            <w:r w:rsidR="004C3417" w:rsidRPr="00E13FEF">
              <w:rPr>
                <w:rFonts w:cs="Arial"/>
              </w:rPr>
              <w:t>labels</w:t>
            </w:r>
            <w:r w:rsidR="006A528B" w:rsidRPr="00E13FEF">
              <w:rPr>
                <w:rFonts w:cs="Arial"/>
              </w:rPr>
              <w:t xml:space="preserve"> that match any drainage modelling calculations.  Outfall locations, control devices, attenuation systems and water quality treatment features. </w:t>
            </w:r>
          </w:p>
        </w:tc>
        <w:tc>
          <w:tcPr>
            <w:tcW w:w="2643" w:type="dxa"/>
            <w:tcBorders>
              <w:top w:val="single" w:sz="8" w:space="0" w:color="FFFFFF" w:themeColor="background1"/>
            </w:tcBorders>
          </w:tcPr>
          <w:p w14:paraId="4E30F602" w14:textId="55BE1DBF" w:rsidR="00FD4A16" w:rsidRDefault="00FB1B47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177-180</w:t>
            </w:r>
            <w:r w:rsidR="00E13FEF">
              <w:rPr>
                <w:rFonts w:cs="Arial"/>
              </w:rPr>
              <w:t>, 129-152</w:t>
            </w:r>
          </w:p>
        </w:tc>
        <w:tc>
          <w:tcPr>
            <w:tcW w:w="2354" w:type="dxa"/>
            <w:tcBorders>
              <w:top w:val="single" w:sz="8" w:space="0" w:color="FFFFFF" w:themeColor="background1"/>
            </w:tcBorders>
          </w:tcPr>
          <w:p w14:paraId="475A9041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0AADC5B1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1D03DF40" w14:textId="77777777" w:rsidR="00FD4A16" w:rsidRDefault="00FD4A1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389849D5" w14:textId="6BC3C431" w:rsidR="00FD4A16" w:rsidRDefault="006A528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High level construction management plan including phasing access </w:t>
            </w:r>
            <w:r w:rsidR="00DA1500">
              <w:rPr>
                <w:rFonts w:cs="Arial"/>
              </w:rPr>
              <w:t>arrangements</w:t>
            </w:r>
            <w:r>
              <w:rPr>
                <w:rFonts w:cs="Arial"/>
              </w:rPr>
              <w:t xml:space="preserve"> and </w:t>
            </w:r>
            <w:r>
              <w:rPr>
                <w:rFonts w:cs="Arial"/>
              </w:rPr>
              <w:lastRenderedPageBreak/>
              <w:t xml:space="preserve">operational characteristics.  </w:t>
            </w:r>
            <w:r w:rsidR="00BD42FE">
              <w:rPr>
                <w:rFonts w:cs="Arial"/>
              </w:rPr>
              <w:t>Temporary</w:t>
            </w:r>
            <w:r w:rsidR="00DA1500">
              <w:rPr>
                <w:rFonts w:cs="Arial"/>
              </w:rPr>
              <w:t xml:space="preserve"> </w:t>
            </w:r>
            <w:r w:rsidR="00BD42FE">
              <w:rPr>
                <w:rFonts w:cs="Arial"/>
              </w:rPr>
              <w:t>drainage and water pollution including discharge points and flow controls should be included.</w:t>
            </w:r>
          </w:p>
        </w:tc>
        <w:tc>
          <w:tcPr>
            <w:tcW w:w="2643" w:type="dxa"/>
          </w:tcPr>
          <w:p w14:paraId="455530F8" w14:textId="1791DB45" w:rsidR="00FD4A16" w:rsidRDefault="00EE732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lastRenderedPageBreak/>
              <w:t>NA</w:t>
            </w:r>
          </w:p>
        </w:tc>
        <w:tc>
          <w:tcPr>
            <w:tcW w:w="2354" w:type="dxa"/>
          </w:tcPr>
          <w:p w14:paraId="70446399" w14:textId="77777777" w:rsidR="00FD4A16" w:rsidRDefault="00FD4A1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6DD45B45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40137A5A" w14:textId="77777777" w:rsidR="00FD4A16" w:rsidRDefault="00FD4A1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4649B340" w14:textId="25E39E1D" w:rsidR="00FD4A16" w:rsidRDefault="006A528B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Landscaping planting scheme for vegetated SuDS</w:t>
            </w:r>
          </w:p>
        </w:tc>
        <w:tc>
          <w:tcPr>
            <w:tcW w:w="2643" w:type="dxa"/>
          </w:tcPr>
          <w:p w14:paraId="146E6EF3" w14:textId="31AFBC9C" w:rsidR="00FD4A16" w:rsidRDefault="00EE732B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2354" w:type="dxa"/>
          </w:tcPr>
          <w:p w14:paraId="6BA32BCD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180B3745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1EA632B5" w14:textId="77777777" w:rsidR="00FD4A16" w:rsidRDefault="00FD4A1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68F403AC" w14:textId="1DB01225" w:rsidR="00FD4A16" w:rsidRDefault="006A528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Maintenance plan and confirmation in </w:t>
            </w:r>
            <w:r w:rsidR="009940C0">
              <w:rPr>
                <w:rFonts w:cs="Arial"/>
              </w:rPr>
              <w:t>principle</w:t>
            </w:r>
            <w:r>
              <w:rPr>
                <w:rFonts w:cs="Arial"/>
              </w:rPr>
              <w:t xml:space="preserve"> of adopting authority for the lifetime of the development</w:t>
            </w:r>
          </w:p>
        </w:tc>
        <w:tc>
          <w:tcPr>
            <w:tcW w:w="2643" w:type="dxa"/>
          </w:tcPr>
          <w:p w14:paraId="743DC6FB" w14:textId="04271B20" w:rsidR="00FD4A16" w:rsidRDefault="00E14FF1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50-54</w:t>
            </w:r>
          </w:p>
        </w:tc>
        <w:tc>
          <w:tcPr>
            <w:tcW w:w="2354" w:type="dxa"/>
          </w:tcPr>
          <w:p w14:paraId="010781CD" w14:textId="77777777" w:rsidR="00FD4A16" w:rsidRDefault="00FD4A1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2F409753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0154027A" w14:textId="4CBACE4C" w:rsidR="00FD4A16" w:rsidRPr="005C5FAD" w:rsidRDefault="006A528B" w:rsidP="00FA2C98">
            <w:pPr>
              <w:pStyle w:val="BodyText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>3</w:t>
            </w:r>
          </w:p>
        </w:tc>
        <w:tc>
          <w:tcPr>
            <w:tcW w:w="4695" w:type="dxa"/>
            <w:shd w:val="clear" w:color="auto" w:fill="D9D9D9" w:themeFill="background2" w:themeFillShade="D9"/>
          </w:tcPr>
          <w:p w14:paraId="0EEFA7FA" w14:textId="1C3B987D" w:rsidR="00FD4A16" w:rsidRPr="005C5FAD" w:rsidRDefault="006A528B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808000"/>
              </w:rPr>
            </w:pPr>
            <w:r w:rsidRPr="005C5FAD">
              <w:rPr>
                <w:rFonts w:cs="Arial"/>
                <w:b/>
                <w:bCs/>
                <w:color w:val="808000"/>
              </w:rPr>
              <w:t>Assessment</w:t>
            </w:r>
            <w:r w:rsidR="00492993" w:rsidRPr="005C5FAD">
              <w:rPr>
                <w:rFonts w:cs="Arial"/>
                <w:b/>
                <w:bCs/>
                <w:color w:val="808000"/>
              </w:rPr>
              <w:t>s</w:t>
            </w:r>
          </w:p>
        </w:tc>
        <w:tc>
          <w:tcPr>
            <w:tcW w:w="2643" w:type="dxa"/>
          </w:tcPr>
          <w:p w14:paraId="1B0BCCA5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54" w:type="dxa"/>
          </w:tcPr>
          <w:p w14:paraId="2EB6A0B9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4C3417" w14:paraId="72C4F308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0667C92F" w14:textId="77777777" w:rsidR="004C3417" w:rsidRDefault="004C3417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569DCE7D" w14:textId="10417FD9" w:rsidR="004C3417" w:rsidRDefault="004C3417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Evidence that that the SuDS hierarchy and the 4 pillars have been met.</w:t>
            </w:r>
          </w:p>
        </w:tc>
        <w:tc>
          <w:tcPr>
            <w:tcW w:w="2643" w:type="dxa"/>
          </w:tcPr>
          <w:p w14:paraId="7F077702" w14:textId="5FA37945" w:rsidR="004C3417" w:rsidRDefault="00E14FF1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38, 40-43</w:t>
            </w:r>
            <w:r w:rsidR="00940F28">
              <w:rPr>
                <w:rFonts w:cs="Arial"/>
              </w:rPr>
              <w:t>, 45-48</w:t>
            </w:r>
          </w:p>
        </w:tc>
        <w:tc>
          <w:tcPr>
            <w:tcW w:w="2354" w:type="dxa"/>
          </w:tcPr>
          <w:p w14:paraId="5C6D939E" w14:textId="77777777" w:rsidR="004C3417" w:rsidRDefault="004C3417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3A19D3BB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5BFA14E1" w14:textId="77777777" w:rsidR="00FD4A16" w:rsidRDefault="00FD4A1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23FFF1C1" w14:textId="567E52EE" w:rsidR="00FD4A16" w:rsidRDefault="0017646A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Full supporting calculations for the drainage </w:t>
            </w:r>
            <w:r w:rsidRPr="00EE732B">
              <w:rPr>
                <w:rFonts w:cs="Arial"/>
              </w:rPr>
              <w:t>design including design parameters using FEH</w:t>
            </w:r>
            <w:r w:rsidR="004C3417" w:rsidRPr="00EE732B">
              <w:rPr>
                <w:rFonts w:cs="Arial"/>
              </w:rPr>
              <w:t xml:space="preserve"> </w:t>
            </w:r>
            <w:r w:rsidRPr="00EE732B">
              <w:rPr>
                <w:rFonts w:cs="Arial"/>
              </w:rPr>
              <w:t>13 and</w:t>
            </w:r>
            <w:r>
              <w:rPr>
                <w:rFonts w:cs="Arial"/>
              </w:rPr>
              <w:t xml:space="preserve"> </w:t>
            </w:r>
            <w:r w:rsidR="004C3417">
              <w:rPr>
                <w:rFonts w:cs="Arial"/>
              </w:rPr>
              <w:t>predevelopment</w:t>
            </w:r>
            <w:r w:rsidR="00BD42F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greenfield runoff rates / volumes.</w:t>
            </w:r>
            <w:r w:rsidR="002F732D">
              <w:rPr>
                <w:rFonts w:cs="Arial"/>
              </w:rPr>
              <w:t xml:space="preserve"> </w:t>
            </w:r>
          </w:p>
        </w:tc>
        <w:tc>
          <w:tcPr>
            <w:tcW w:w="2643" w:type="dxa"/>
          </w:tcPr>
          <w:p w14:paraId="2CEA2FD0" w14:textId="1FCE34C5" w:rsidR="00FD4A16" w:rsidRDefault="00F7377C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181-190</w:t>
            </w:r>
          </w:p>
        </w:tc>
        <w:tc>
          <w:tcPr>
            <w:tcW w:w="2354" w:type="dxa"/>
          </w:tcPr>
          <w:p w14:paraId="2F3908F8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DA1500" w14:paraId="4E388909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4858269F" w14:textId="77777777" w:rsidR="00DA1500" w:rsidRDefault="00DA1500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78CE76F4" w14:textId="13B71513" w:rsidR="00DA1500" w:rsidRDefault="00B77258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Critical storm simulation results </w:t>
            </w:r>
            <w:r w:rsidR="00DA1500">
              <w:rPr>
                <w:rFonts w:cs="Arial"/>
              </w:rPr>
              <w:t xml:space="preserve">of the conveyance network by level and </w:t>
            </w:r>
            <w:r>
              <w:rPr>
                <w:rFonts w:cs="Arial"/>
              </w:rPr>
              <w:t>discharge</w:t>
            </w:r>
            <w:r w:rsidR="00DA150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for</w:t>
            </w:r>
            <w:r w:rsidR="00DA1500">
              <w:rPr>
                <w:rFonts w:cs="Arial"/>
              </w:rPr>
              <w:t xml:space="preserve"> events 100%, 3.33%,3.33% plus climate change, </w:t>
            </w:r>
            <w:r>
              <w:rPr>
                <w:rFonts w:cs="Arial"/>
              </w:rPr>
              <w:t xml:space="preserve">1% and </w:t>
            </w:r>
            <w:r w:rsidR="00DA1500">
              <w:rPr>
                <w:rFonts w:cs="Arial"/>
              </w:rPr>
              <w:t xml:space="preserve">1% AEP plus climate change </w:t>
            </w:r>
          </w:p>
        </w:tc>
        <w:tc>
          <w:tcPr>
            <w:tcW w:w="2643" w:type="dxa"/>
          </w:tcPr>
          <w:p w14:paraId="23B65CA3" w14:textId="6B5039D8" w:rsidR="00DA1500" w:rsidRDefault="00940F28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</w:t>
            </w:r>
            <w:r>
              <w:rPr>
                <w:rFonts w:cs="Arial"/>
              </w:rPr>
              <w:t>181-190</w:t>
            </w:r>
          </w:p>
        </w:tc>
        <w:tc>
          <w:tcPr>
            <w:tcW w:w="2354" w:type="dxa"/>
          </w:tcPr>
          <w:p w14:paraId="260CA592" w14:textId="77777777" w:rsidR="00DA1500" w:rsidRDefault="00DA1500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17646A" w14:paraId="7B2AB9FD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849CAE6" w14:textId="77777777" w:rsidR="0017646A" w:rsidRDefault="0017646A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01F9BEA3" w14:textId="42C33096" w:rsidR="0017646A" w:rsidRDefault="0017646A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Evidence of calculations to support the sizing of storage features to accommodate the 3.33</w:t>
            </w:r>
            <w:r w:rsidR="00B77258">
              <w:rPr>
                <w:rFonts w:cs="Arial"/>
              </w:rPr>
              <w:t>% AEP</w:t>
            </w:r>
            <w:r w:rsidR="002F732D">
              <w:rPr>
                <w:rFonts w:cs="Arial"/>
              </w:rPr>
              <w:t xml:space="preserve"> plus climate change and 1% AEP climate change critical storms.</w:t>
            </w:r>
          </w:p>
        </w:tc>
        <w:tc>
          <w:tcPr>
            <w:tcW w:w="2643" w:type="dxa"/>
          </w:tcPr>
          <w:p w14:paraId="651327F6" w14:textId="2BD38204" w:rsidR="0017646A" w:rsidRDefault="00F7377C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pg181-190</w:t>
            </w:r>
          </w:p>
        </w:tc>
        <w:tc>
          <w:tcPr>
            <w:tcW w:w="2354" w:type="dxa"/>
          </w:tcPr>
          <w:p w14:paraId="2AF103C7" w14:textId="77777777" w:rsidR="0017646A" w:rsidRDefault="0017646A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630A7A7C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0BDC8B46" w14:textId="77777777" w:rsidR="00FD4A16" w:rsidRDefault="00FD4A16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26D7A3D8" w14:textId="769D080D" w:rsidR="00FD4A16" w:rsidRDefault="0017646A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Evidence </w:t>
            </w:r>
            <w:r w:rsidR="009940C0">
              <w:rPr>
                <w:rFonts w:cs="Arial"/>
              </w:rPr>
              <w:t xml:space="preserve">and drawing </w:t>
            </w:r>
            <w:r>
              <w:rPr>
                <w:rFonts w:cs="Arial"/>
              </w:rPr>
              <w:t xml:space="preserve">of where any flooding would occur during a 1% AEP plus climate change </w:t>
            </w:r>
            <w:r w:rsidR="002F732D">
              <w:rPr>
                <w:rFonts w:cs="Arial"/>
              </w:rPr>
              <w:t xml:space="preserve">critical storm </w:t>
            </w:r>
            <w:r>
              <w:rPr>
                <w:rFonts w:cs="Arial"/>
              </w:rPr>
              <w:t>event would occur</w:t>
            </w:r>
            <w:r w:rsidR="002F732D">
              <w:rPr>
                <w:rFonts w:cs="Arial"/>
              </w:rPr>
              <w:t xml:space="preserve">.  Information should include extent, </w:t>
            </w:r>
            <w:r w:rsidR="006034D9">
              <w:rPr>
                <w:rFonts w:cs="Arial"/>
              </w:rPr>
              <w:t>depth,</w:t>
            </w:r>
            <w:r w:rsidR="002F732D">
              <w:rPr>
                <w:rFonts w:cs="Arial"/>
              </w:rPr>
              <w:t xml:space="preserve"> and velocity of flooding, demonstrating that it would not leave the site boundary.</w:t>
            </w:r>
          </w:p>
        </w:tc>
        <w:tc>
          <w:tcPr>
            <w:tcW w:w="2643" w:type="dxa"/>
          </w:tcPr>
          <w:p w14:paraId="39B55DC6" w14:textId="32D58315" w:rsidR="00FD4A16" w:rsidRDefault="00F7377C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70A5F">
              <w:rPr>
                <w:rFonts w:cs="Arial"/>
              </w:rPr>
              <w:t>05920-FRA-002</w:t>
            </w:r>
            <w:r>
              <w:rPr>
                <w:rFonts w:cs="Arial"/>
              </w:rPr>
              <w:br/>
              <w:t>pg1</w:t>
            </w:r>
            <w:r>
              <w:rPr>
                <w:rFonts w:cs="Arial"/>
              </w:rPr>
              <w:t>95-196</w:t>
            </w:r>
          </w:p>
        </w:tc>
        <w:tc>
          <w:tcPr>
            <w:tcW w:w="2354" w:type="dxa"/>
          </w:tcPr>
          <w:p w14:paraId="7DDB59A1" w14:textId="77777777" w:rsidR="00FD4A16" w:rsidRDefault="00FD4A16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77258" w14:paraId="142AD920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65CEE538" w14:textId="77777777" w:rsidR="00B77258" w:rsidRDefault="00B77258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4D3C8A62" w14:textId="0712A555" w:rsidR="00B77258" w:rsidRDefault="00B77258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77258">
              <w:rPr>
                <w:rFonts w:cs="Arial"/>
              </w:rPr>
              <w:t xml:space="preserve">Flood resistance and resilience </w:t>
            </w:r>
            <w:r>
              <w:rPr>
                <w:rFonts w:cs="Arial"/>
              </w:rPr>
              <w:t xml:space="preserve">measures </w:t>
            </w:r>
            <w:r w:rsidRPr="00B77258">
              <w:rPr>
                <w:rFonts w:cs="Arial"/>
              </w:rPr>
              <w:t>300mm above flood levels</w:t>
            </w:r>
          </w:p>
        </w:tc>
        <w:tc>
          <w:tcPr>
            <w:tcW w:w="2643" w:type="dxa"/>
          </w:tcPr>
          <w:p w14:paraId="2695A0CD" w14:textId="2B6784C0" w:rsidR="00B77258" w:rsidRDefault="00A36684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36684">
              <w:rPr>
                <w:rFonts w:cs="Arial"/>
              </w:rPr>
              <w:t>05920-FRA-002</w:t>
            </w:r>
            <w:r w:rsidRPr="00A36684">
              <w:rPr>
                <w:rFonts w:cs="Arial"/>
              </w:rPr>
              <w:br/>
              <w:t>pg1</w:t>
            </w:r>
            <w:r>
              <w:rPr>
                <w:rFonts w:cs="Arial"/>
              </w:rPr>
              <w:t>78</w:t>
            </w:r>
          </w:p>
        </w:tc>
        <w:tc>
          <w:tcPr>
            <w:tcW w:w="2354" w:type="dxa"/>
          </w:tcPr>
          <w:p w14:paraId="5546B216" w14:textId="77777777" w:rsidR="00B77258" w:rsidRDefault="00B77258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9940C0" w14:paraId="2D668AAB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6B19A7F8" w14:textId="77777777" w:rsidR="009940C0" w:rsidRDefault="009940C0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524DC782" w14:textId="7A485BC2" w:rsidR="009940C0" w:rsidRDefault="009940C0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Drawing showing exceedance flows greater than 1% AEP plus climate change or if the drainage system is compromised.</w:t>
            </w:r>
          </w:p>
        </w:tc>
        <w:tc>
          <w:tcPr>
            <w:tcW w:w="2643" w:type="dxa"/>
          </w:tcPr>
          <w:p w14:paraId="0CEBAE28" w14:textId="03A2C8A8" w:rsidR="009940C0" w:rsidRDefault="00A36684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A36684">
              <w:rPr>
                <w:rFonts w:cs="Arial"/>
              </w:rPr>
              <w:t>05920-FRA-002</w:t>
            </w:r>
            <w:r w:rsidRPr="00A36684">
              <w:rPr>
                <w:rFonts w:cs="Arial"/>
              </w:rPr>
              <w:br/>
              <w:t>pg1</w:t>
            </w:r>
            <w:r>
              <w:rPr>
                <w:rFonts w:cs="Arial"/>
              </w:rPr>
              <w:t>96</w:t>
            </w:r>
          </w:p>
        </w:tc>
        <w:tc>
          <w:tcPr>
            <w:tcW w:w="2354" w:type="dxa"/>
          </w:tcPr>
          <w:p w14:paraId="4884E589" w14:textId="77777777" w:rsidR="009940C0" w:rsidRDefault="009940C0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FD4A16" w14:paraId="4BF87740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2409D0C6" w14:textId="2FDD7589" w:rsidR="00FD4A16" w:rsidRPr="005C5FAD" w:rsidRDefault="00BD42FE" w:rsidP="00FA2C98">
            <w:pPr>
              <w:pStyle w:val="BodyText"/>
              <w:rPr>
                <w:rFonts w:cs="Arial"/>
                <w:color w:val="808000"/>
              </w:rPr>
            </w:pPr>
            <w:r w:rsidRPr="005C5FAD">
              <w:rPr>
                <w:rFonts w:cs="Arial"/>
                <w:color w:val="808000"/>
              </w:rPr>
              <w:t>4</w:t>
            </w:r>
          </w:p>
        </w:tc>
        <w:tc>
          <w:tcPr>
            <w:tcW w:w="4695" w:type="dxa"/>
            <w:shd w:val="clear" w:color="auto" w:fill="D9D9D9" w:themeFill="background2" w:themeFillShade="D9"/>
          </w:tcPr>
          <w:p w14:paraId="279AFAB9" w14:textId="47846C13" w:rsidR="00FD4A16" w:rsidRPr="005C5FAD" w:rsidRDefault="00BD42FE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808000"/>
              </w:rPr>
            </w:pPr>
            <w:r w:rsidRPr="005C5FAD">
              <w:rPr>
                <w:rFonts w:cs="Arial"/>
                <w:b/>
                <w:bCs/>
                <w:color w:val="808000"/>
              </w:rPr>
              <w:t>Supplementary Evidence</w:t>
            </w:r>
          </w:p>
        </w:tc>
        <w:tc>
          <w:tcPr>
            <w:tcW w:w="2643" w:type="dxa"/>
          </w:tcPr>
          <w:p w14:paraId="7F9146EC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354" w:type="dxa"/>
          </w:tcPr>
          <w:p w14:paraId="035AC306" w14:textId="77777777" w:rsidR="00FD4A16" w:rsidRDefault="00FD4A16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42FE" w14:paraId="0C4D3EDF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15480755" w14:textId="77777777" w:rsidR="00BD42FE" w:rsidRDefault="00BD42FE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074E0E04" w14:textId="06EE5DC2" w:rsidR="00BD42FE" w:rsidRDefault="00BD42FE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Confirmation of discharge location approval (in principal agreements from third parties if appropriate)</w:t>
            </w:r>
          </w:p>
        </w:tc>
        <w:tc>
          <w:tcPr>
            <w:tcW w:w="2643" w:type="dxa"/>
          </w:tcPr>
          <w:p w14:paraId="587C6387" w14:textId="49DF202A" w:rsidR="00BD42FE" w:rsidRDefault="00EE732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2354" w:type="dxa"/>
          </w:tcPr>
          <w:p w14:paraId="37031519" w14:textId="77777777" w:rsidR="00BD42FE" w:rsidRDefault="00BD42FE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42FE" w14:paraId="5453FD8B" w14:textId="77777777" w:rsidTr="004C3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55D43470" w14:textId="77777777" w:rsidR="00BD42FE" w:rsidRDefault="00BD42FE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48EC840E" w14:textId="43A7C534" w:rsidR="00BD42FE" w:rsidRDefault="00BD42FE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Conf</w:t>
            </w:r>
            <w:r w:rsidR="00B77258">
              <w:rPr>
                <w:rFonts w:cs="Arial"/>
              </w:rPr>
              <w:t>i</w:t>
            </w:r>
            <w:r>
              <w:rPr>
                <w:rFonts w:cs="Arial"/>
              </w:rPr>
              <w:t>rmation of any consents required</w:t>
            </w:r>
          </w:p>
        </w:tc>
        <w:tc>
          <w:tcPr>
            <w:tcW w:w="2643" w:type="dxa"/>
          </w:tcPr>
          <w:p w14:paraId="3492DEFC" w14:textId="64D1708D" w:rsidR="00BD42FE" w:rsidRDefault="00EE732B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2354" w:type="dxa"/>
          </w:tcPr>
          <w:p w14:paraId="0181317B" w14:textId="77777777" w:rsidR="00BD42FE" w:rsidRDefault="00BD42FE" w:rsidP="00FA2C9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BD42FE" w14:paraId="34E96E91" w14:textId="77777777" w:rsidTr="004C34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2D966BEF" w14:textId="77777777" w:rsidR="00BD42FE" w:rsidRDefault="00BD42FE" w:rsidP="00FA2C98">
            <w:pPr>
              <w:pStyle w:val="BodyText"/>
              <w:rPr>
                <w:rFonts w:cs="Arial"/>
              </w:rPr>
            </w:pPr>
          </w:p>
        </w:tc>
        <w:tc>
          <w:tcPr>
            <w:tcW w:w="4695" w:type="dxa"/>
            <w:shd w:val="clear" w:color="auto" w:fill="D9D9D9" w:themeFill="background2" w:themeFillShade="D9"/>
          </w:tcPr>
          <w:p w14:paraId="7EB7744F" w14:textId="1594ED73" w:rsidR="00BD42FE" w:rsidRDefault="00BD42FE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 xml:space="preserve">Evidence of </w:t>
            </w:r>
            <w:r w:rsidR="004C3417">
              <w:rPr>
                <w:rFonts w:cs="Arial"/>
              </w:rPr>
              <w:t>predevelopment</w:t>
            </w:r>
            <w:r>
              <w:rPr>
                <w:rFonts w:cs="Arial"/>
              </w:rPr>
              <w:t xml:space="preserve"> discharge capacity analysis (where discharging from an existing pipe).</w:t>
            </w:r>
          </w:p>
        </w:tc>
        <w:tc>
          <w:tcPr>
            <w:tcW w:w="2643" w:type="dxa"/>
          </w:tcPr>
          <w:p w14:paraId="5EF5EC4A" w14:textId="4B3C8BB5" w:rsidR="00BD42FE" w:rsidRDefault="00EE732B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  <w:tc>
          <w:tcPr>
            <w:tcW w:w="2354" w:type="dxa"/>
          </w:tcPr>
          <w:p w14:paraId="1B76BAD0" w14:textId="77777777" w:rsidR="00BD42FE" w:rsidRDefault="00BD42FE" w:rsidP="00FA2C9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543381D2" w14:textId="17627FF9" w:rsidR="004F23AD" w:rsidRPr="00206F6F" w:rsidRDefault="004F23AD" w:rsidP="00BC2F95">
      <w:pPr>
        <w:pStyle w:val="BodyText"/>
        <w:rPr>
          <w:rFonts w:cs="Arial"/>
        </w:rPr>
      </w:pPr>
    </w:p>
    <w:sectPr w:rsidR="004F23AD" w:rsidRPr="00206F6F" w:rsidSect="005C5F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2160" w:right="720" w:bottom="993" w:left="720" w:header="72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B80A" w14:textId="77777777" w:rsidR="00077D4F" w:rsidRDefault="00077D4F" w:rsidP="00780521">
      <w:r>
        <w:separator/>
      </w:r>
    </w:p>
  </w:endnote>
  <w:endnote w:type="continuationSeparator" w:id="0">
    <w:p w14:paraId="46000B3C" w14:textId="77777777" w:rsidR="00077D4F" w:rsidRDefault="00077D4F" w:rsidP="0078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asic">
    <w:charset w:val="00"/>
    <w:family w:val="auto"/>
    <w:pitch w:val="variable"/>
    <w:sig w:usb0="A000007F" w:usb1="5000204A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1260" w14:textId="77777777" w:rsidR="000D5000" w:rsidRPr="00206F6F" w:rsidRDefault="000D5000" w:rsidP="00E80A2A">
    <w:pPr>
      <w:pStyle w:val="Footer"/>
      <w:tabs>
        <w:tab w:val="clear" w:pos="4320"/>
        <w:tab w:val="clear" w:pos="8640"/>
      </w:tabs>
      <w:spacing w:line="240" w:lineRule="auto"/>
      <w:ind w:left="-2880"/>
      <w:rPr>
        <w:rFonts w:cs="Arial"/>
        <w:color w:val="F9423A" w:themeColor="text2"/>
        <w:sz w:val="14"/>
        <w:szCs w:val="14"/>
      </w:rPr>
    </w:pPr>
    <w:r w:rsidRPr="00206F6F">
      <w:rPr>
        <w:rFonts w:cs="Arial"/>
        <w:color w:val="F9423A" w:themeColor="text2"/>
        <w:sz w:val="14"/>
        <w:szCs w:val="14"/>
      </w:rPr>
      <w:t xml:space="preserve">Page </w:t>
    </w:r>
    <w:r w:rsidRPr="00206F6F">
      <w:rPr>
        <w:rFonts w:cs="Arial"/>
        <w:color w:val="F9423A" w:themeColor="text2"/>
        <w:sz w:val="14"/>
        <w:szCs w:val="14"/>
      </w:rPr>
      <w:fldChar w:fldCharType="begin"/>
    </w:r>
    <w:r w:rsidRPr="00206F6F">
      <w:rPr>
        <w:rFonts w:cs="Arial"/>
        <w:color w:val="F9423A" w:themeColor="text2"/>
        <w:sz w:val="14"/>
        <w:szCs w:val="14"/>
      </w:rPr>
      <w:instrText xml:space="preserve"> PAGE   \* MERGEFORMAT </w:instrText>
    </w:r>
    <w:r w:rsidRPr="00206F6F">
      <w:rPr>
        <w:rFonts w:cs="Arial"/>
        <w:color w:val="F9423A" w:themeColor="text2"/>
        <w:sz w:val="14"/>
        <w:szCs w:val="14"/>
      </w:rPr>
      <w:fldChar w:fldCharType="separate"/>
    </w:r>
    <w:r w:rsidR="007F5575">
      <w:rPr>
        <w:rFonts w:cs="Arial"/>
        <w:noProof/>
        <w:color w:val="F9423A" w:themeColor="text2"/>
        <w:sz w:val="14"/>
        <w:szCs w:val="14"/>
      </w:rPr>
      <w:t>2</w:t>
    </w:r>
    <w:r w:rsidRPr="00206F6F">
      <w:rPr>
        <w:rFonts w:cs="Arial"/>
        <w:color w:val="F9423A" w:themeColor="text2"/>
        <w:sz w:val="14"/>
        <w:szCs w:val="14"/>
      </w:rPr>
      <w:fldChar w:fldCharType="end"/>
    </w:r>
  </w:p>
  <w:p w14:paraId="5817AC57" w14:textId="77777777" w:rsidR="00F82955" w:rsidRPr="00206F6F" w:rsidRDefault="00F82955" w:rsidP="004F23AD">
    <w:pPr>
      <w:pStyle w:val="Footer"/>
      <w:tabs>
        <w:tab w:val="clear" w:pos="4320"/>
        <w:tab w:val="clear" w:pos="8640"/>
      </w:tabs>
      <w:spacing w:line="240" w:lineRule="auto"/>
      <w:ind w:left="-2880"/>
      <w:rPr>
        <w:rFonts w:cs="Arial"/>
        <w:color w:val="F9423A" w:themeColor="text2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6"/>
      <w:gridCol w:w="4670"/>
    </w:tblGrid>
    <w:tr w:rsidR="007F5575" w14:paraId="5C13516E" w14:textId="77777777" w:rsidTr="007F5575">
      <w:tc>
        <w:tcPr>
          <w:tcW w:w="5920" w:type="dxa"/>
        </w:tcPr>
        <w:p w14:paraId="42EC140B" w14:textId="02592B88" w:rsidR="007F5575" w:rsidRDefault="007F5575" w:rsidP="00F82955">
          <w:pPr>
            <w:pStyle w:val="Footer"/>
            <w:tabs>
              <w:tab w:val="clear" w:pos="4320"/>
              <w:tab w:val="clear" w:pos="8640"/>
            </w:tabs>
            <w:spacing w:line="240" w:lineRule="auto"/>
            <w:jc w:val="right"/>
            <w:rPr>
              <w:rFonts w:cs="Arial"/>
              <w:color w:val="F9423A" w:themeColor="text2"/>
              <w:sz w:val="14"/>
              <w:szCs w:val="14"/>
            </w:rPr>
          </w:pPr>
        </w:p>
      </w:tc>
      <w:tc>
        <w:tcPr>
          <w:tcW w:w="4762" w:type="dxa"/>
        </w:tcPr>
        <w:p w14:paraId="75C9CDCC" w14:textId="77777777" w:rsidR="007F5575" w:rsidRPr="005C5FAD" w:rsidRDefault="007F5575" w:rsidP="007F5575">
          <w:pPr>
            <w:pStyle w:val="Footer"/>
            <w:tabs>
              <w:tab w:val="clear" w:pos="4320"/>
              <w:tab w:val="clear" w:pos="8640"/>
            </w:tabs>
            <w:spacing w:line="240" w:lineRule="auto"/>
            <w:jc w:val="right"/>
            <w:rPr>
              <w:rFonts w:cs="Arial"/>
              <w:color w:val="808000"/>
              <w:sz w:val="14"/>
              <w:szCs w:val="14"/>
            </w:rPr>
          </w:pPr>
          <w:r w:rsidRPr="005C5FAD">
            <w:rPr>
              <w:rFonts w:cs="Arial"/>
              <w:color w:val="808000"/>
              <w:sz w:val="14"/>
              <w:szCs w:val="14"/>
            </w:rPr>
            <w:t xml:space="preserve">Page </w:t>
          </w:r>
          <w:r w:rsidRPr="005C5FAD">
            <w:rPr>
              <w:rFonts w:cs="Arial"/>
              <w:color w:val="808000"/>
              <w:sz w:val="14"/>
              <w:szCs w:val="14"/>
            </w:rPr>
            <w:fldChar w:fldCharType="begin"/>
          </w:r>
          <w:r w:rsidRPr="005C5FAD">
            <w:rPr>
              <w:rFonts w:cs="Arial"/>
              <w:color w:val="808000"/>
              <w:sz w:val="14"/>
              <w:szCs w:val="14"/>
            </w:rPr>
            <w:instrText xml:space="preserve"> PAGE   \* MERGEFORMAT </w:instrText>
          </w:r>
          <w:r w:rsidRPr="005C5FAD">
            <w:rPr>
              <w:rFonts w:cs="Arial"/>
              <w:color w:val="808000"/>
              <w:sz w:val="14"/>
              <w:szCs w:val="14"/>
            </w:rPr>
            <w:fldChar w:fldCharType="separate"/>
          </w:r>
          <w:r w:rsidR="00C24EB5" w:rsidRPr="005C5FAD">
            <w:rPr>
              <w:rFonts w:cs="Arial"/>
              <w:noProof/>
              <w:color w:val="808000"/>
              <w:sz w:val="14"/>
              <w:szCs w:val="14"/>
            </w:rPr>
            <w:t>2</w:t>
          </w:r>
          <w:r w:rsidRPr="005C5FAD">
            <w:rPr>
              <w:rFonts w:cs="Arial"/>
              <w:color w:val="808000"/>
              <w:sz w:val="14"/>
              <w:szCs w:val="14"/>
            </w:rPr>
            <w:fldChar w:fldCharType="end"/>
          </w:r>
        </w:p>
        <w:p w14:paraId="59E90936" w14:textId="77777777" w:rsidR="007F5575" w:rsidRDefault="007F5575" w:rsidP="00F82955">
          <w:pPr>
            <w:pStyle w:val="Footer"/>
            <w:tabs>
              <w:tab w:val="clear" w:pos="4320"/>
              <w:tab w:val="clear" w:pos="8640"/>
            </w:tabs>
            <w:spacing w:line="240" w:lineRule="auto"/>
            <w:jc w:val="right"/>
            <w:rPr>
              <w:rFonts w:cs="Arial"/>
              <w:color w:val="F9423A" w:themeColor="text2"/>
              <w:sz w:val="14"/>
              <w:szCs w:val="14"/>
            </w:rPr>
          </w:pPr>
        </w:p>
      </w:tc>
    </w:tr>
  </w:tbl>
  <w:p w14:paraId="6C27C99E" w14:textId="77777777" w:rsidR="00F82955" w:rsidRPr="007F5575" w:rsidRDefault="00F82955" w:rsidP="00F82955">
    <w:pPr>
      <w:pStyle w:val="Footer"/>
      <w:tabs>
        <w:tab w:val="clear" w:pos="4320"/>
        <w:tab w:val="clear" w:pos="8640"/>
      </w:tabs>
      <w:spacing w:line="240" w:lineRule="auto"/>
      <w:jc w:val="right"/>
      <w:rPr>
        <w:rFonts w:cs="Arial"/>
        <w:color w:val="F9423A" w:themeColor="text2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5DB7D" w14:textId="77777777" w:rsidR="00077D4F" w:rsidRDefault="00077D4F" w:rsidP="00780521">
      <w:r>
        <w:separator/>
      </w:r>
    </w:p>
  </w:footnote>
  <w:footnote w:type="continuationSeparator" w:id="0">
    <w:p w14:paraId="1FCA7592" w14:textId="77777777" w:rsidR="00077D4F" w:rsidRDefault="00077D4F" w:rsidP="00780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F997" w14:textId="77777777" w:rsidR="00E558A5" w:rsidRDefault="00E558A5">
    <w:pPr>
      <w:pStyle w:val="Header"/>
    </w:pPr>
    <w:r>
      <w:rPr>
        <w:rFonts w:ascii="Arial Gras" w:hAnsi="Arial Gras"/>
        <w:caps/>
        <w:noProof/>
        <w:lang w:eastAsia="en-GB"/>
      </w:rPr>
      <w:drawing>
        <wp:anchor distT="0" distB="0" distL="114300" distR="114300" simplePos="0" relativeHeight="251665920" behindDoc="0" locked="0" layoutInCell="1" allowOverlap="1" wp14:anchorId="30C92622" wp14:editId="2FC8AF1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60120" cy="457200"/>
          <wp:effectExtent l="0" t="0" r="0" b="0"/>
          <wp:wrapNone/>
          <wp:docPr id="395" name="Logo 1" descr="G:\Brand\New Visual Identity\Assets\WSP logos\wsp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nd\New Visual Identity\Assets\WSP logos\wsp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5BA6" w14:textId="32E6D77E" w:rsidR="005C5FAD" w:rsidRDefault="005C5FAD">
    <w:pPr>
      <w:pStyle w:val="Header"/>
    </w:pPr>
    <w:r>
      <w:rPr>
        <w:noProof/>
      </w:rPr>
      <w:drawing>
        <wp:anchor distT="0" distB="0" distL="114300" distR="114300" simplePos="0" relativeHeight="251667968" behindDoc="1" locked="0" layoutInCell="1" allowOverlap="1" wp14:anchorId="5CE5CB4C" wp14:editId="2FAAAECD">
          <wp:simplePos x="0" y="0"/>
          <wp:positionH relativeFrom="column">
            <wp:posOffset>5610225</wp:posOffset>
          </wp:positionH>
          <wp:positionV relativeFrom="paragraph">
            <wp:posOffset>-266700</wp:posOffset>
          </wp:positionV>
          <wp:extent cx="1414780" cy="1266825"/>
          <wp:effectExtent l="0" t="0" r="0" b="9525"/>
          <wp:wrapTight wrapText="bothSides">
            <wp:wrapPolygon edited="0">
              <wp:start x="0" y="0"/>
              <wp:lineTo x="0" y="21438"/>
              <wp:lineTo x="21232" y="21438"/>
              <wp:lineTo x="212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78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7CF5" w14:textId="537E649E" w:rsidR="00535F14" w:rsidRDefault="005C5FAD" w:rsidP="005C5FAD">
    <w:pPr>
      <w:pStyle w:val="Header"/>
      <w:tabs>
        <w:tab w:val="clear" w:pos="4320"/>
        <w:tab w:val="clear" w:pos="8640"/>
        <w:tab w:val="left" w:pos="9315"/>
      </w:tabs>
      <w:ind w:left="8472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6A3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060A7"/>
    <w:multiLevelType w:val="multilevel"/>
    <w:tmpl w:val="A03EEC7E"/>
    <w:lvl w:ilvl="0">
      <w:start w:val="1"/>
      <w:numFmt w:val="bullet"/>
      <w:pStyle w:val="ListBullet"/>
      <w:lvlText w:val=""/>
      <w:lvlJc w:val="left"/>
      <w:pPr>
        <w:tabs>
          <w:tab w:val="num" w:pos="3240"/>
        </w:tabs>
        <w:ind w:left="360" w:hanging="360"/>
      </w:pPr>
      <w:rPr>
        <w:rFonts w:ascii="Wingdings" w:hAnsi="Wingdings" w:hint="default"/>
        <w:color w:val="F9423A"/>
        <w:sz w:val="32"/>
      </w:rPr>
    </w:lvl>
    <w:lvl w:ilvl="1">
      <w:start w:val="1"/>
      <w:numFmt w:val="bullet"/>
      <w:lvlText w:val="—"/>
      <w:lvlJc w:val="left"/>
      <w:pPr>
        <w:tabs>
          <w:tab w:val="num" w:pos="3600"/>
        </w:tabs>
        <w:ind w:left="720" w:hanging="360"/>
      </w:pPr>
      <w:rPr>
        <w:rFonts w:ascii="Gentium Basic" w:hAnsi="Gentium Basic" w:hint="default"/>
        <w:color w:val="auto"/>
        <w:sz w:val="20"/>
        <w:szCs w:val="20"/>
      </w:rPr>
    </w:lvl>
    <w:lvl w:ilvl="2">
      <w:start w:val="1"/>
      <w:numFmt w:val="bullet"/>
      <w:lvlText w:val="—"/>
      <w:lvlJc w:val="left"/>
      <w:pPr>
        <w:tabs>
          <w:tab w:val="num" w:pos="3960"/>
        </w:tabs>
        <w:ind w:left="1080" w:hanging="360"/>
      </w:pPr>
      <w:rPr>
        <w:rFonts w:ascii="Gentium Basic" w:hAnsi="Gentium Basic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3240" w:hanging="360"/>
      </w:pPr>
      <w:rPr>
        <w:rFonts w:hint="default"/>
      </w:rPr>
    </w:lvl>
  </w:abstractNum>
  <w:abstractNum w:abstractNumId="2" w15:restartNumberingAfterBreak="0">
    <w:nsid w:val="2F5A4AED"/>
    <w:multiLevelType w:val="multilevel"/>
    <w:tmpl w:val="A984CE10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F9423A" w:themeColor="text2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F9423A" w:themeColor="text2"/>
        <w:sz w:val="16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F9423A" w:themeColor="text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2D54944"/>
    <w:multiLevelType w:val="multilevel"/>
    <w:tmpl w:val="8DD83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966162"/>
    <w:multiLevelType w:val="multilevel"/>
    <w:tmpl w:val="DCC28478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color w:val="FFFFFF" w:themeColor="background2"/>
        <w:sz w:val="120"/>
        <w:szCs w:val="120"/>
      </w:rPr>
    </w:lvl>
    <w:lvl w:ilvl="1">
      <w:start w:val="1"/>
      <w:numFmt w:val="decimal"/>
      <w:lvlText w:val="%1.%2"/>
      <w:lvlJc w:val="left"/>
      <w:pPr>
        <w:ind w:left="567" w:hanging="2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283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5" w15:restartNumberingAfterBreak="0">
    <w:nsid w:val="4C3137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D5148A"/>
    <w:multiLevelType w:val="multilevel"/>
    <w:tmpl w:val="6810CE36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8645518">
    <w:abstractNumId w:val="6"/>
  </w:num>
  <w:num w:numId="2" w16cid:durableId="1253852380">
    <w:abstractNumId w:val="6"/>
  </w:num>
  <w:num w:numId="3" w16cid:durableId="655495663">
    <w:abstractNumId w:val="0"/>
  </w:num>
  <w:num w:numId="4" w16cid:durableId="343897608">
    <w:abstractNumId w:val="1"/>
  </w:num>
  <w:num w:numId="5" w16cid:durableId="104925372">
    <w:abstractNumId w:val="4"/>
  </w:num>
  <w:num w:numId="6" w16cid:durableId="1307007845">
    <w:abstractNumId w:val="4"/>
  </w:num>
  <w:num w:numId="7" w16cid:durableId="1565674358">
    <w:abstractNumId w:val="4"/>
  </w:num>
  <w:num w:numId="8" w16cid:durableId="377627776">
    <w:abstractNumId w:val="2"/>
  </w:num>
  <w:num w:numId="9" w16cid:durableId="1060976827">
    <w:abstractNumId w:val="1"/>
  </w:num>
  <w:num w:numId="10" w16cid:durableId="373510086">
    <w:abstractNumId w:val="3"/>
  </w:num>
  <w:num w:numId="11" w16cid:durableId="564144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A1NTQxNzY2MTGwMLJQ0lEKTi0uzszPAykwrAUA/wNgFCwAAAA="/>
  </w:docVars>
  <w:rsids>
    <w:rsidRoot w:val="00123826"/>
    <w:rsid w:val="00003257"/>
    <w:rsid w:val="0001187C"/>
    <w:rsid w:val="00017296"/>
    <w:rsid w:val="00030FC4"/>
    <w:rsid w:val="000406AE"/>
    <w:rsid w:val="000509C2"/>
    <w:rsid w:val="000568EC"/>
    <w:rsid w:val="00061DAA"/>
    <w:rsid w:val="0007307A"/>
    <w:rsid w:val="00073E13"/>
    <w:rsid w:val="000744EF"/>
    <w:rsid w:val="00077B63"/>
    <w:rsid w:val="00077D4F"/>
    <w:rsid w:val="0008552D"/>
    <w:rsid w:val="0009774B"/>
    <w:rsid w:val="00097D56"/>
    <w:rsid w:val="000A3DC2"/>
    <w:rsid w:val="000A5459"/>
    <w:rsid w:val="000B3884"/>
    <w:rsid w:val="000B42BD"/>
    <w:rsid w:val="000C617D"/>
    <w:rsid w:val="000D5000"/>
    <w:rsid w:val="000D6B55"/>
    <w:rsid w:val="000E4339"/>
    <w:rsid w:val="00101571"/>
    <w:rsid w:val="00113C33"/>
    <w:rsid w:val="00123826"/>
    <w:rsid w:val="00127CED"/>
    <w:rsid w:val="0013029C"/>
    <w:rsid w:val="00143E92"/>
    <w:rsid w:val="0017646A"/>
    <w:rsid w:val="001832A2"/>
    <w:rsid w:val="00197C71"/>
    <w:rsid w:val="001A3CFA"/>
    <w:rsid w:val="001A6441"/>
    <w:rsid w:val="001C7C5E"/>
    <w:rsid w:val="001D0772"/>
    <w:rsid w:val="001D7158"/>
    <w:rsid w:val="001F5A7B"/>
    <w:rsid w:val="001F7254"/>
    <w:rsid w:val="00204B48"/>
    <w:rsid w:val="00206F6F"/>
    <w:rsid w:val="00210969"/>
    <w:rsid w:val="002216BD"/>
    <w:rsid w:val="00232093"/>
    <w:rsid w:val="002465CB"/>
    <w:rsid w:val="0025322A"/>
    <w:rsid w:val="002612C4"/>
    <w:rsid w:val="00263E71"/>
    <w:rsid w:val="0027041E"/>
    <w:rsid w:val="0027065E"/>
    <w:rsid w:val="002745F7"/>
    <w:rsid w:val="00284A26"/>
    <w:rsid w:val="00284B4F"/>
    <w:rsid w:val="00296707"/>
    <w:rsid w:val="002A336A"/>
    <w:rsid w:val="002A70D2"/>
    <w:rsid w:val="002E2F39"/>
    <w:rsid w:val="002E5277"/>
    <w:rsid w:val="002E692F"/>
    <w:rsid w:val="002E73EA"/>
    <w:rsid w:val="002F4C52"/>
    <w:rsid w:val="002F732D"/>
    <w:rsid w:val="003076CB"/>
    <w:rsid w:val="003121CE"/>
    <w:rsid w:val="00336093"/>
    <w:rsid w:val="003601C5"/>
    <w:rsid w:val="003708CC"/>
    <w:rsid w:val="00376FCD"/>
    <w:rsid w:val="0038343A"/>
    <w:rsid w:val="00387C70"/>
    <w:rsid w:val="003A109A"/>
    <w:rsid w:val="003B61FB"/>
    <w:rsid w:val="003D6983"/>
    <w:rsid w:val="003E7D38"/>
    <w:rsid w:val="00400487"/>
    <w:rsid w:val="004029F1"/>
    <w:rsid w:val="00406DEF"/>
    <w:rsid w:val="00407B5D"/>
    <w:rsid w:val="00410443"/>
    <w:rsid w:val="004207D0"/>
    <w:rsid w:val="00422F03"/>
    <w:rsid w:val="004249BD"/>
    <w:rsid w:val="00434898"/>
    <w:rsid w:val="004619BC"/>
    <w:rsid w:val="0046379C"/>
    <w:rsid w:val="00463CEA"/>
    <w:rsid w:val="0046562E"/>
    <w:rsid w:val="0047646E"/>
    <w:rsid w:val="0048316D"/>
    <w:rsid w:val="00492993"/>
    <w:rsid w:val="00493EC8"/>
    <w:rsid w:val="00494580"/>
    <w:rsid w:val="00497588"/>
    <w:rsid w:val="004A173C"/>
    <w:rsid w:val="004A39DA"/>
    <w:rsid w:val="004C2053"/>
    <w:rsid w:val="004C3417"/>
    <w:rsid w:val="004D0CE1"/>
    <w:rsid w:val="004D3999"/>
    <w:rsid w:val="004D4E63"/>
    <w:rsid w:val="004E532A"/>
    <w:rsid w:val="004F23AD"/>
    <w:rsid w:val="004F3E69"/>
    <w:rsid w:val="004F6AAF"/>
    <w:rsid w:val="004F6DFA"/>
    <w:rsid w:val="00511FE8"/>
    <w:rsid w:val="0051700D"/>
    <w:rsid w:val="0053108C"/>
    <w:rsid w:val="00535F14"/>
    <w:rsid w:val="00543565"/>
    <w:rsid w:val="005606D8"/>
    <w:rsid w:val="005A36D0"/>
    <w:rsid w:val="005A668E"/>
    <w:rsid w:val="005B2CEE"/>
    <w:rsid w:val="005C5FAD"/>
    <w:rsid w:val="005D54DC"/>
    <w:rsid w:val="005D6981"/>
    <w:rsid w:val="005D7F99"/>
    <w:rsid w:val="005F3510"/>
    <w:rsid w:val="005F423A"/>
    <w:rsid w:val="006034D9"/>
    <w:rsid w:val="00616702"/>
    <w:rsid w:val="006242D6"/>
    <w:rsid w:val="00635DF2"/>
    <w:rsid w:val="006370A2"/>
    <w:rsid w:val="00643315"/>
    <w:rsid w:val="00660593"/>
    <w:rsid w:val="0068087D"/>
    <w:rsid w:val="006831EC"/>
    <w:rsid w:val="0068696C"/>
    <w:rsid w:val="006A04CC"/>
    <w:rsid w:val="006A528B"/>
    <w:rsid w:val="006B11B6"/>
    <w:rsid w:val="006C00C6"/>
    <w:rsid w:val="006C2A0B"/>
    <w:rsid w:val="006C6587"/>
    <w:rsid w:val="006D25D2"/>
    <w:rsid w:val="006E3248"/>
    <w:rsid w:val="006F2AAB"/>
    <w:rsid w:val="006F3708"/>
    <w:rsid w:val="006F6445"/>
    <w:rsid w:val="007021D2"/>
    <w:rsid w:val="00714881"/>
    <w:rsid w:val="00716206"/>
    <w:rsid w:val="00724C20"/>
    <w:rsid w:val="00727030"/>
    <w:rsid w:val="00733683"/>
    <w:rsid w:val="00741A75"/>
    <w:rsid w:val="00742CB4"/>
    <w:rsid w:val="00752FD2"/>
    <w:rsid w:val="007563B6"/>
    <w:rsid w:val="00757CF5"/>
    <w:rsid w:val="00776107"/>
    <w:rsid w:val="0077782A"/>
    <w:rsid w:val="00780521"/>
    <w:rsid w:val="00781004"/>
    <w:rsid w:val="00782DC7"/>
    <w:rsid w:val="007B6B18"/>
    <w:rsid w:val="007D7ADD"/>
    <w:rsid w:val="007E587D"/>
    <w:rsid w:val="007F40AB"/>
    <w:rsid w:val="007F5575"/>
    <w:rsid w:val="00811157"/>
    <w:rsid w:val="00813FBD"/>
    <w:rsid w:val="008267E5"/>
    <w:rsid w:val="00832276"/>
    <w:rsid w:val="00832E86"/>
    <w:rsid w:val="008348FF"/>
    <w:rsid w:val="00836892"/>
    <w:rsid w:val="00840973"/>
    <w:rsid w:val="0086051B"/>
    <w:rsid w:val="00862B1A"/>
    <w:rsid w:val="008946ED"/>
    <w:rsid w:val="008A3F6C"/>
    <w:rsid w:val="008B490F"/>
    <w:rsid w:val="008D10AA"/>
    <w:rsid w:val="008D3414"/>
    <w:rsid w:val="008E2F81"/>
    <w:rsid w:val="008E3A71"/>
    <w:rsid w:val="008F478A"/>
    <w:rsid w:val="008F64BE"/>
    <w:rsid w:val="00903835"/>
    <w:rsid w:val="0090560B"/>
    <w:rsid w:val="0091605C"/>
    <w:rsid w:val="009240BC"/>
    <w:rsid w:val="00933F4E"/>
    <w:rsid w:val="00940F28"/>
    <w:rsid w:val="00946D82"/>
    <w:rsid w:val="00973C3C"/>
    <w:rsid w:val="009754EF"/>
    <w:rsid w:val="009940C0"/>
    <w:rsid w:val="009A7BFC"/>
    <w:rsid w:val="009B26F7"/>
    <w:rsid w:val="009C248B"/>
    <w:rsid w:val="009C2A06"/>
    <w:rsid w:val="009C39EA"/>
    <w:rsid w:val="009D1829"/>
    <w:rsid w:val="00A01515"/>
    <w:rsid w:val="00A03B68"/>
    <w:rsid w:val="00A04811"/>
    <w:rsid w:val="00A10A8F"/>
    <w:rsid w:val="00A22C15"/>
    <w:rsid w:val="00A23C8D"/>
    <w:rsid w:val="00A27BC3"/>
    <w:rsid w:val="00A27F99"/>
    <w:rsid w:val="00A300FA"/>
    <w:rsid w:val="00A340D1"/>
    <w:rsid w:val="00A36684"/>
    <w:rsid w:val="00A52036"/>
    <w:rsid w:val="00A63A58"/>
    <w:rsid w:val="00A70A5F"/>
    <w:rsid w:val="00A74A22"/>
    <w:rsid w:val="00A766CD"/>
    <w:rsid w:val="00A819C2"/>
    <w:rsid w:val="00AC24D6"/>
    <w:rsid w:val="00AD128B"/>
    <w:rsid w:val="00AD5792"/>
    <w:rsid w:val="00AD5A83"/>
    <w:rsid w:val="00AE50F4"/>
    <w:rsid w:val="00AF21E0"/>
    <w:rsid w:val="00AF3FAC"/>
    <w:rsid w:val="00AF5459"/>
    <w:rsid w:val="00AF706E"/>
    <w:rsid w:val="00B04FF5"/>
    <w:rsid w:val="00B0638D"/>
    <w:rsid w:val="00B1368F"/>
    <w:rsid w:val="00B17BC5"/>
    <w:rsid w:val="00B37926"/>
    <w:rsid w:val="00B452DF"/>
    <w:rsid w:val="00B578C2"/>
    <w:rsid w:val="00B70371"/>
    <w:rsid w:val="00B721DA"/>
    <w:rsid w:val="00B77258"/>
    <w:rsid w:val="00B7747D"/>
    <w:rsid w:val="00B77F2D"/>
    <w:rsid w:val="00B80753"/>
    <w:rsid w:val="00B810E2"/>
    <w:rsid w:val="00B82EFF"/>
    <w:rsid w:val="00B937A8"/>
    <w:rsid w:val="00B948F8"/>
    <w:rsid w:val="00BA1280"/>
    <w:rsid w:val="00BB2B80"/>
    <w:rsid w:val="00BB53F4"/>
    <w:rsid w:val="00BC2F95"/>
    <w:rsid w:val="00BC3844"/>
    <w:rsid w:val="00BC789C"/>
    <w:rsid w:val="00BD1899"/>
    <w:rsid w:val="00BD42FE"/>
    <w:rsid w:val="00BE01F7"/>
    <w:rsid w:val="00BE7D55"/>
    <w:rsid w:val="00BF0158"/>
    <w:rsid w:val="00C04E51"/>
    <w:rsid w:val="00C16838"/>
    <w:rsid w:val="00C24EB5"/>
    <w:rsid w:val="00C34292"/>
    <w:rsid w:val="00C3519E"/>
    <w:rsid w:val="00C453D4"/>
    <w:rsid w:val="00C454D5"/>
    <w:rsid w:val="00C535BC"/>
    <w:rsid w:val="00C54E43"/>
    <w:rsid w:val="00C57784"/>
    <w:rsid w:val="00C63222"/>
    <w:rsid w:val="00C72223"/>
    <w:rsid w:val="00C83575"/>
    <w:rsid w:val="00C93BD1"/>
    <w:rsid w:val="00CB44DD"/>
    <w:rsid w:val="00CE745A"/>
    <w:rsid w:val="00CF0850"/>
    <w:rsid w:val="00D10141"/>
    <w:rsid w:val="00D1558D"/>
    <w:rsid w:val="00D24895"/>
    <w:rsid w:val="00D36176"/>
    <w:rsid w:val="00D47B9B"/>
    <w:rsid w:val="00D6181D"/>
    <w:rsid w:val="00D76859"/>
    <w:rsid w:val="00D775ED"/>
    <w:rsid w:val="00D80116"/>
    <w:rsid w:val="00D811DF"/>
    <w:rsid w:val="00D83CF1"/>
    <w:rsid w:val="00D83EF3"/>
    <w:rsid w:val="00D84739"/>
    <w:rsid w:val="00D9561F"/>
    <w:rsid w:val="00DA1500"/>
    <w:rsid w:val="00DB2FDF"/>
    <w:rsid w:val="00DC62E7"/>
    <w:rsid w:val="00DD3911"/>
    <w:rsid w:val="00DE2F3E"/>
    <w:rsid w:val="00E024B3"/>
    <w:rsid w:val="00E13FEF"/>
    <w:rsid w:val="00E14FF1"/>
    <w:rsid w:val="00E1646B"/>
    <w:rsid w:val="00E17583"/>
    <w:rsid w:val="00E21741"/>
    <w:rsid w:val="00E309CC"/>
    <w:rsid w:val="00E34612"/>
    <w:rsid w:val="00E52C76"/>
    <w:rsid w:val="00E54062"/>
    <w:rsid w:val="00E558A5"/>
    <w:rsid w:val="00E62CDF"/>
    <w:rsid w:val="00E65FD1"/>
    <w:rsid w:val="00E73825"/>
    <w:rsid w:val="00E80A2A"/>
    <w:rsid w:val="00E82D80"/>
    <w:rsid w:val="00E902AE"/>
    <w:rsid w:val="00EC4641"/>
    <w:rsid w:val="00EC70FA"/>
    <w:rsid w:val="00EC7B3D"/>
    <w:rsid w:val="00EE732B"/>
    <w:rsid w:val="00F02648"/>
    <w:rsid w:val="00F0789E"/>
    <w:rsid w:val="00F12774"/>
    <w:rsid w:val="00F13BE2"/>
    <w:rsid w:val="00F4092A"/>
    <w:rsid w:val="00F56479"/>
    <w:rsid w:val="00F7377C"/>
    <w:rsid w:val="00F82955"/>
    <w:rsid w:val="00F94A96"/>
    <w:rsid w:val="00F97B39"/>
    <w:rsid w:val="00FA2BE7"/>
    <w:rsid w:val="00FA2C98"/>
    <w:rsid w:val="00FB027F"/>
    <w:rsid w:val="00FB1B47"/>
    <w:rsid w:val="00FB5EE2"/>
    <w:rsid w:val="00FB7500"/>
    <w:rsid w:val="00FC130E"/>
    <w:rsid w:val="00FD102A"/>
    <w:rsid w:val="00FD14C8"/>
    <w:rsid w:val="00FD4A16"/>
    <w:rsid w:val="00FD70FE"/>
    <w:rsid w:val="00FF2960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8F79D1"/>
  <w15:docId w15:val="{97805CCA-4145-4B0E-B76C-3ED78C65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4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1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Intense Reference" w:semiHidden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75"/>
    <w:pPr>
      <w:spacing w:line="288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7065E"/>
    <w:pPr>
      <w:keepNext/>
      <w:keepLines/>
      <w:pBdr>
        <w:bottom w:val="single" w:sz="4" w:space="1" w:color="F9423A" w:themeColor="text2"/>
      </w:pBdr>
      <w:suppressAutoHyphens/>
      <w:spacing w:after="120"/>
      <w:outlineLvl w:val="0"/>
    </w:pPr>
    <w:rPr>
      <w:rFonts w:eastAsia="Times New Roman" w:cs="Times New Roman"/>
      <w:b/>
      <w:bCs/>
      <w:caps/>
      <w:kern w:val="32"/>
      <w:sz w:val="32"/>
      <w:szCs w:val="32"/>
      <w:lang w:eastAsia="en-US"/>
    </w:rPr>
  </w:style>
  <w:style w:type="paragraph" w:styleId="Heading2">
    <w:name w:val="heading 2"/>
    <w:basedOn w:val="Heading1"/>
    <w:link w:val="Heading2Char"/>
    <w:uiPriority w:val="2"/>
    <w:qFormat/>
    <w:rsid w:val="0027065E"/>
    <w:pPr>
      <w:numPr>
        <w:ilvl w:val="1"/>
      </w:numPr>
      <w:pBdr>
        <w:bottom w:val="none" w:sz="0" w:space="0" w:color="auto"/>
      </w:pBdr>
      <w:tabs>
        <w:tab w:val="left" w:pos="0"/>
      </w:tabs>
      <w:spacing w:before="200"/>
      <w:outlineLvl w:val="1"/>
    </w:pPr>
    <w:rPr>
      <w:caps w:val="0"/>
      <w:sz w:val="28"/>
      <w:szCs w:val="28"/>
    </w:rPr>
  </w:style>
  <w:style w:type="paragraph" w:styleId="Heading3">
    <w:name w:val="heading 3"/>
    <w:basedOn w:val="Heading1"/>
    <w:next w:val="BodyText"/>
    <w:link w:val="Heading3Char"/>
    <w:uiPriority w:val="3"/>
    <w:qFormat/>
    <w:rsid w:val="0027065E"/>
    <w:pPr>
      <w:pBdr>
        <w:bottom w:val="none" w:sz="0" w:space="0" w:color="auto"/>
      </w:pBdr>
      <w:spacing w:before="200"/>
      <w:outlineLvl w:val="2"/>
    </w:pPr>
    <w:rPr>
      <w:rFonts w:eastAsiaTheme="majorEastAsia" w:cstheme="majorBidi"/>
      <w:b w:val="0"/>
      <w:color w:val="000000" w:themeColor="text1"/>
      <w:sz w:val="24"/>
      <w:szCs w:val="24"/>
    </w:rPr>
  </w:style>
  <w:style w:type="paragraph" w:styleId="Heading4">
    <w:name w:val="heading 4"/>
    <w:basedOn w:val="Heading1"/>
    <w:next w:val="Normal"/>
    <w:link w:val="Heading4Char"/>
    <w:uiPriority w:val="4"/>
    <w:qFormat/>
    <w:rsid w:val="0027065E"/>
    <w:pPr>
      <w:pBdr>
        <w:bottom w:val="none" w:sz="0" w:space="0" w:color="auto"/>
      </w:pBdr>
      <w:spacing w:before="200"/>
      <w:outlineLvl w:val="3"/>
    </w:pPr>
    <w:rPr>
      <w:rFonts w:eastAsiaTheme="minorEastAsia" w:cs="Arial"/>
      <w:bCs w:val="0"/>
      <w:color w:val="000000" w:themeColor="text1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7805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157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semiHidden/>
    <w:rsid w:val="007805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1571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F3E69"/>
  </w:style>
  <w:style w:type="table" w:styleId="TableGrid">
    <w:name w:val="Table Grid"/>
    <w:basedOn w:val="TableNormal"/>
    <w:uiPriority w:val="59"/>
    <w:rsid w:val="0077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BE01F7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BE01F7"/>
    <w:rPr>
      <w:rFonts w:ascii="Arial" w:hAnsi="Arial"/>
      <w:sz w:val="20"/>
      <w:lang w:val="en-GB"/>
    </w:rPr>
  </w:style>
  <w:style w:type="paragraph" w:styleId="NoSpacing">
    <w:name w:val="No Spacing"/>
    <w:uiPriority w:val="99"/>
    <w:semiHidden/>
    <w:rsid w:val="004D4E63"/>
    <w:rPr>
      <w:rFonts w:ascii="Arial" w:hAnsi="Arial"/>
      <w:sz w:val="20"/>
    </w:rPr>
  </w:style>
  <w:style w:type="table" w:styleId="LightShading">
    <w:name w:val="Light Shading"/>
    <w:basedOn w:val="TableNormal"/>
    <w:uiPriority w:val="60"/>
    <w:rsid w:val="00E82D80"/>
    <w:rPr>
      <w:rFonts w:ascii="Arial" w:eastAsia="Times New Roman" w:hAnsi="Arial" w:cs="Times New Roman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aps/>
        <w:smallCaps w:val="0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8" w:space="0" w:color="FFFFFF" w:themeColor="background2"/>
          <w:left w:val="nil"/>
          <w:bottom w:val="single" w:sz="8" w:space="0" w:color="FFFFFF" w:themeColor="background2"/>
          <w:right w:val="nil"/>
          <w:insideH w:val="nil"/>
          <w:insideV w:val="nil"/>
        </w:tcBorders>
      </w:tcPr>
    </w:tblStylePr>
    <w:tblStylePr w:type="firstCol">
      <w:rPr>
        <w:b w:val="0"/>
        <w:bCs/>
      </w:rPr>
      <w:tblPr/>
      <w:tcPr>
        <w:shd w:val="clear" w:color="auto" w:fill="FB8D88" w:themeFill="text2" w:themeFillTint="99"/>
      </w:tc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FFFFFF" w:themeColor="background2"/>
          <w:left w:val="nil"/>
          <w:bottom w:val="single" w:sz="8" w:space="0" w:color="FFFFFF" w:themeColor="background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8" w:space="0" w:color="FFFFFF" w:themeColor="background2"/>
          <w:left w:val="nil"/>
          <w:bottom w:val="single" w:sz="8" w:space="0" w:color="FFFFFF" w:themeColor="background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Number">
    <w:name w:val="List Number"/>
    <w:basedOn w:val="BodyText"/>
    <w:uiPriority w:val="5"/>
    <w:qFormat/>
    <w:rsid w:val="00F56479"/>
    <w:pPr>
      <w:numPr>
        <w:numId w:val="8"/>
      </w:numPr>
      <w:suppressAutoHyphens/>
      <w:spacing w:before="0" w:after="0"/>
      <w:contextualSpacing/>
    </w:pPr>
    <w:rPr>
      <w:rFonts w:eastAsia="Arial" w:cs="Times New Roman"/>
      <w:noProof/>
      <w:szCs w:val="20"/>
      <w:lang w:val="fr-CA" w:eastAsia="en-US"/>
    </w:rPr>
  </w:style>
  <w:style w:type="paragraph" w:styleId="ListBullet">
    <w:name w:val="List Bullet"/>
    <w:basedOn w:val="BodyText"/>
    <w:autoRedefine/>
    <w:uiPriority w:val="5"/>
    <w:qFormat/>
    <w:rsid w:val="00143E92"/>
    <w:pPr>
      <w:numPr>
        <w:numId w:val="9"/>
      </w:numPr>
      <w:tabs>
        <w:tab w:val="left" w:pos="360"/>
      </w:tabs>
      <w:spacing w:before="0" w:after="0" w:line="240" w:lineRule="exact"/>
    </w:pPr>
    <w:rPr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27065E"/>
    <w:rPr>
      <w:rFonts w:ascii="Arial" w:eastAsia="Times New Roman" w:hAnsi="Arial" w:cs="Times New Roman"/>
      <w:b/>
      <w:bCs/>
      <w:caps/>
      <w:kern w:val="32"/>
      <w:sz w:val="32"/>
      <w:szCs w:val="32"/>
      <w:lang w:val="en-GB" w:eastAsia="en-US"/>
    </w:rPr>
  </w:style>
  <w:style w:type="paragraph" w:styleId="ListParagraph">
    <w:name w:val="List Paragraph"/>
    <w:basedOn w:val="BodyText"/>
    <w:uiPriority w:val="8"/>
    <w:qFormat/>
    <w:rsid w:val="004249BD"/>
    <w:pPr>
      <w:suppressAutoHyphens/>
      <w:ind w:left="360"/>
    </w:pPr>
    <w:rPr>
      <w:rFonts w:eastAsia="Arial" w:cs="Times New Roman"/>
      <w:lang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27065E"/>
    <w:rPr>
      <w:rFonts w:ascii="Arial" w:eastAsia="Times New Roman" w:hAnsi="Arial" w:cs="Times New Roman"/>
      <w:b/>
      <w:bCs/>
      <w:kern w:val="32"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3"/>
    <w:rsid w:val="0027065E"/>
    <w:rPr>
      <w:rFonts w:ascii="Arial" w:eastAsiaTheme="majorEastAsia" w:hAnsi="Arial" w:cstheme="majorBidi"/>
      <w:bCs/>
      <w:caps/>
      <w:color w:val="000000" w:themeColor="text1"/>
      <w:kern w:val="32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4"/>
    <w:rsid w:val="0027065E"/>
    <w:rPr>
      <w:rFonts w:ascii="Arial" w:eastAsiaTheme="minorEastAsia" w:hAnsi="Arial" w:cs="Arial"/>
      <w:b/>
      <w:caps/>
      <w:color w:val="000000" w:themeColor="text1"/>
      <w:kern w:val="32"/>
      <w:szCs w:val="20"/>
      <w:lang w:val="en-GB" w:eastAsia="en-US"/>
    </w:rPr>
  </w:style>
  <w:style w:type="character" w:styleId="Emphasis">
    <w:name w:val="Emphasis"/>
    <w:basedOn w:val="DefaultParagraphFont"/>
    <w:uiPriority w:val="14"/>
    <w:qFormat/>
    <w:rsid w:val="00BE01F7"/>
    <w:rPr>
      <w:rFonts w:ascii="Arial" w:hAnsi="Arial"/>
      <w:b/>
      <w:i w:val="0"/>
      <w:iCs/>
      <w:color w:val="000000" w:themeColor="text1"/>
    </w:rPr>
  </w:style>
  <w:style w:type="character" w:styleId="Hyperlink">
    <w:name w:val="Hyperlink"/>
    <w:basedOn w:val="DefaultParagraphFont"/>
    <w:uiPriority w:val="99"/>
    <w:unhideWhenUsed/>
    <w:qFormat/>
    <w:rsid w:val="00BE01F7"/>
    <w:rPr>
      <w:rFonts w:ascii="Arial" w:hAnsi="Arial"/>
      <w:color w:val="000000" w:themeColor="text1"/>
      <w:u w:val="single"/>
    </w:rPr>
  </w:style>
  <w:style w:type="character" w:styleId="PlaceholderText">
    <w:name w:val="Placeholder Text"/>
    <w:basedOn w:val="DefaultParagraphFont"/>
    <w:uiPriority w:val="99"/>
    <w:semiHidden/>
    <w:rsid w:val="003121CE"/>
    <w:rPr>
      <w:color w:val="808080"/>
    </w:rPr>
  </w:style>
  <w:style w:type="paragraph" w:styleId="NormalIndent">
    <w:name w:val="Normal Indent"/>
    <w:basedOn w:val="Normal"/>
    <w:uiPriority w:val="49"/>
    <w:semiHidden/>
    <w:rsid w:val="005A36D0"/>
    <w:pPr>
      <w:ind w:left="3600"/>
    </w:pPr>
    <w:rPr>
      <w:rFonts w:eastAsiaTheme="majorEastAsia" w:cs="Times New Roman"/>
      <w:szCs w:val="24"/>
    </w:rPr>
  </w:style>
  <w:style w:type="table" w:customStyle="1" w:styleId="Table1">
    <w:name w:val="Table 1"/>
    <w:basedOn w:val="TableNormal"/>
    <w:uiPriority w:val="59"/>
    <w:rsid w:val="00724C20"/>
    <w:rPr>
      <w:rFonts w:ascii="Gentium Basic" w:eastAsia="Calibri" w:hAnsi="Gentium Basic" w:cs="Arial"/>
      <w:sz w:val="18"/>
    </w:rPr>
    <w:tblPr>
      <w:tblStyleRowBandSize w:val="1"/>
      <w:tblStyleColBandSize w:val="1"/>
      <w:tblBorders>
        <w:top w:val="single" w:sz="4" w:space="0" w:color="F9423A" w:themeColor="accent1"/>
        <w:left w:val="single" w:sz="4" w:space="0" w:color="F9423A" w:themeColor="accent1"/>
        <w:bottom w:val="single" w:sz="4" w:space="0" w:color="F9423A" w:themeColor="accent1"/>
        <w:right w:val="single" w:sz="4" w:space="0" w:color="F9423A" w:themeColor="accent1"/>
        <w:insideH w:val="single" w:sz="4" w:space="0" w:color="F9423A" w:themeColor="accent1"/>
        <w:insideV w:val="single" w:sz="4" w:space="0" w:color="F9423A" w:themeColor="accent1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cPr>
      <w:shd w:val="clear" w:color="auto" w:fill="auto"/>
    </w:tcPr>
    <w:tblStylePr w:type="firstRow">
      <w:pPr>
        <w:jc w:val="left"/>
      </w:pPr>
      <w:rPr>
        <w:rFonts w:ascii="Montserrat Medium" w:hAnsi="Montserrat Medium"/>
        <w:b w:val="0"/>
        <w:i w:val="0"/>
        <w:caps/>
        <w:smallCaps w:val="0"/>
        <w:spacing w:val="0"/>
        <w:sz w:val="18"/>
      </w:rPr>
      <w:tblPr/>
      <w:trPr>
        <w:cantSplit w:val="0"/>
      </w:trPr>
      <w:tcPr>
        <w:tcBorders>
          <w:top w:val="nil"/>
          <w:left w:val="nil"/>
          <w:bottom w:val="single" w:sz="4" w:space="0" w:color="F9423A" w:themeColor="accent1"/>
          <w:right w:val="nil"/>
          <w:insideV w:val="nil"/>
        </w:tcBorders>
        <w:shd w:val="clear" w:color="auto" w:fill="FFFFFF" w:themeFill="background1"/>
        <w:vAlign w:val="bottom"/>
      </w:tcPr>
    </w:tblStylePr>
    <w:tblStylePr w:type="firstCol">
      <w:tblPr/>
      <w:tcPr>
        <w:shd w:val="clear" w:color="auto" w:fill="B7D1E3" w:themeFill="accent2" w:themeFillShade="E6"/>
      </w:tcPr>
    </w:tblStylePr>
    <w:tblStylePr w:type="band2Vert">
      <w:tblPr/>
      <w:tcPr>
        <w:shd w:val="clear" w:color="auto" w:fill="D1D8DE" w:themeFill="accent4" w:themeFillTint="33"/>
      </w:tcPr>
    </w:tblStylePr>
  </w:style>
  <w:style w:type="table" w:customStyle="1" w:styleId="Table2">
    <w:name w:val="Table 2"/>
    <w:basedOn w:val="TableNormal"/>
    <w:uiPriority w:val="99"/>
    <w:rsid w:val="00A340D1"/>
    <w:rPr>
      <w:rFonts w:ascii="Arial" w:eastAsia="Times New Roman" w:hAnsi="Arial" w:cs="Times New Roman"/>
      <w:sz w:val="18"/>
      <w:szCs w:val="20"/>
      <w:lang w:eastAsia="en-US"/>
    </w:rPr>
    <w:tblPr>
      <w:tblStyleRowBandSize w:val="1"/>
      <w:tblStyleColBandSize w:val="1"/>
      <w:tblBorders>
        <w:left w:val="dotted" w:sz="4" w:space="0" w:color="000000" w:themeColor="text1"/>
        <w:bottom w:val="single" w:sz="4" w:space="0" w:color="000000" w:themeColor="text1"/>
        <w:right w:val="dotted" w:sz="4" w:space="0" w:color="000000" w:themeColor="text1"/>
        <w:insideH w:val="single" w:sz="4" w:space="0" w:color="000000" w:themeColor="text1"/>
        <w:insideV w:val="dotted" w:sz="4" w:space="0" w:color="000000" w:themeColor="text1"/>
      </w:tblBorders>
      <w:tblCellMar>
        <w:top w:w="43" w:type="dxa"/>
        <w:left w:w="43" w:type="dxa"/>
        <w:bottom w:w="43" w:type="dxa"/>
        <w:right w:w="43" w:type="dxa"/>
      </w:tblCellMar>
    </w:tblPr>
    <w:trPr>
      <w:cantSplit/>
    </w:trPr>
    <w:tblStylePr w:type="firstRow">
      <w:rPr>
        <w:caps w:val="0"/>
        <w:smallCaps/>
      </w:rPr>
      <w:tblPr/>
      <w:trPr>
        <w:cantSplit w:val="0"/>
        <w:tblHeader/>
      </w:trPr>
      <w:tcPr>
        <w:shd w:val="clear" w:color="auto" w:fill="CCCCCC" w:themeFill="text1" w:themeFillTint="33"/>
      </w:tcPr>
    </w:tblStylePr>
    <w:tblStylePr w:type="firstCol">
      <w:tblPr/>
      <w:tcPr>
        <w:shd w:val="clear" w:color="auto" w:fill="EFF4F9" w:themeFill="accent2" w:themeFillTint="66"/>
      </w:tcPr>
    </w:tblStylePr>
    <w:tblStylePr w:type="band2Vert">
      <w:tblPr/>
      <w:tcPr>
        <w:shd w:val="clear" w:color="auto" w:fill="F7F9FC" w:themeFill="accent2" w:themeFillTint="33"/>
      </w:tcPr>
    </w:tblStylePr>
  </w:style>
  <w:style w:type="table" w:customStyle="1" w:styleId="TableGridLight1">
    <w:name w:val="Table Grid Light1"/>
    <w:basedOn w:val="TableNormal"/>
    <w:uiPriority w:val="40"/>
    <w:rsid w:val="00E558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eEmphasis">
    <w:name w:val="Intense Emphasis"/>
    <w:basedOn w:val="DefaultParagraphFont"/>
    <w:uiPriority w:val="9"/>
    <w:qFormat/>
    <w:rsid w:val="00BE01F7"/>
    <w:rPr>
      <w:rFonts w:ascii="Arial" w:hAnsi="Arial"/>
      <w:b/>
      <w:i w:val="0"/>
      <w:iCs/>
      <w:color w:val="F9423A" w:themeColor="text2"/>
    </w:rPr>
  </w:style>
  <w:style w:type="character" w:styleId="SubtleEmphasis">
    <w:name w:val="Subtle Emphasis"/>
    <w:basedOn w:val="DefaultParagraphFont"/>
    <w:uiPriority w:val="9"/>
    <w:qFormat/>
    <w:rsid w:val="00BE01F7"/>
    <w:rPr>
      <w:rFonts w:ascii="Arial" w:hAnsi="Arial"/>
      <w:i/>
      <w:iCs/>
      <w:color w:val="F9423A" w:themeColor="text2"/>
      <w:sz w:val="18"/>
    </w:rPr>
  </w:style>
  <w:style w:type="paragraph" w:styleId="BodyText2">
    <w:name w:val="Body Text 2"/>
    <w:basedOn w:val="BodyText"/>
    <w:link w:val="BodyText2Char"/>
    <w:rsid w:val="00AC24D6"/>
    <w:pPr>
      <w:spacing w:before="0" w:after="0" w:line="240" w:lineRule="exact"/>
    </w:pPr>
  </w:style>
  <w:style w:type="character" w:customStyle="1" w:styleId="BodyText2Char">
    <w:name w:val="Body Text 2 Char"/>
    <w:basedOn w:val="DefaultParagraphFont"/>
    <w:link w:val="BodyText2"/>
    <w:rsid w:val="00AC24D6"/>
    <w:rPr>
      <w:rFonts w:ascii="Gentium Basic" w:hAnsi="Gentium Basic"/>
      <w:sz w:val="20"/>
      <w:lang w:val="en-CA"/>
    </w:rPr>
  </w:style>
  <w:style w:type="table" w:customStyle="1" w:styleId="PlainTable51">
    <w:name w:val="Plain Table 51"/>
    <w:basedOn w:val="TableNormal"/>
    <w:uiPriority w:val="45"/>
    <w:rsid w:val="00C04E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Confidentiality">
    <w:name w:val="Confidentiality"/>
    <w:basedOn w:val="BodyText2"/>
    <w:rsid w:val="007F5575"/>
    <w:pPr>
      <w:spacing w:before="60" w:after="60"/>
    </w:pPr>
    <w:rPr>
      <w:rFonts w:eastAsia="Calibri" w:cs="Arial"/>
      <w:b/>
      <w:sz w:val="18"/>
    </w:rPr>
  </w:style>
  <w:style w:type="table" w:styleId="GridTable5Dark-Accent5">
    <w:name w:val="Grid Table 5 Dark Accent 5"/>
    <w:basedOn w:val="TableNormal"/>
    <w:uiPriority w:val="50"/>
    <w:rsid w:val="001238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D9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D9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D9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D9D6" w:themeFill="accent5"/>
      </w:tcPr>
    </w:tblStylePr>
    <w:tblStylePr w:type="band1Vert">
      <w:tblPr/>
      <w:tcPr>
        <w:shd w:val="clear" w:color="auto" w:fill="EFEFEE" w:themeFill="accent5" w:themeFillTint="66"/>
      </w:tcPr>
    </w:tblStylePr>
    <w:tblStylePr w:type="band1Horz">
      <w:tblPr/>
      <w:tcPr>
        <w:shd w:val="clear" w:color="auto" w:fill="EFEFEE" w:themeFill="accent5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A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5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500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500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37926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099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rporate%20Templates\Workgroup%20Templates\WSP%20Memorandum.dotx" TargetMode="External"/></Relationships>
</file>

<file path=word/theme/theme1.xml><?xml version="1.0" encoding="utf-8"?>
<a:theme xmlns:a="http://schemas.openxmlformats.org/drawingml/2006/main" name="Thème Office">
  <a:themeElements>
    <a:clrScheme name="WSP Corporate">
      <a:dk1>
        <a:sysClr val="windowText" lastClr="000000"/>
      </a:dk1>
      <a:lt1>
        <a:srgbClr val="FFFFFF"/>
      </a:lt1>
      <a:dk2>
        <a:srgbClr val="F9423A"/>
      </a:dk2>
      <a:lt2>
        <a:srgbClr val="FFFFFF"/>
      </a:lt2>
      <a:accent1>
        <a:srgbClr val="F9423A"/>
      </a:accent1>
      <a:accent2>
        <a:srgbClr val="D8E6F0"/>
      </a:accent2>
      <a:accent3>
        <a:srgbClr val="1E252B"/>
      </a:accent3>
      <a:accent4>
        <a:srgbClr val="333E48"/>
      </a:accent4>
      <a:accent5>
        <a:srgbClr val="D9D9D6"/>
      </a:accent5>
      <a:accent6>
        <a:srgbClr val="EFECEA"/>
      </a:accent6>
      <a:hlink>
        <a:srgbClr val="0046AD"/>
      </a:hlink>
      <a:folHlink>
        <a:srgbClr val="0098D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6aa1c92f-d6a3-4958-a451-2a021aa34c22">
      <Terms xmlns="http://schemas.microsoft.com/office/infopath/2007/PartnerControls"/>
    </lcf76f155ced4ddcb4097134ff3c332f>
    <TaxCatchAll xmlns="76410026-ca2f-4e30-9084-bdfb0f902a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BE3DF7175D644843E9417EE897938" ma:contentTypeVersion="13" ma:contentTypeDescription="Create a new document." ma:contentTypeScope="" ma:versionID="38fc531235bcbc9460170d1c11278183">
  <xsd:schema xmlns:xsd="http://www.w3.org/2001/XMLSchema" xmlns:xs="http://www.w3.org/2001/XMLSchema" xmlns:p="http://schemas.microsoft.com/office/2006/metadata/properties" xmlns:ns2="6aa1c92f-d6a3-4958-a451-2a021aa34c22" xmlns:ns3="76410026-ca2f-4e30-9084-bdfb0f902a4c" targetNamespace="http://schemas.microsoft.com/office/2006/metadata/properties" ma:root="true" ma:fieldsID="5b5b4a781ca6e5dbf668e8677d86cc98" ns2:_="" ns3:_="">
    <xsd:import namespace="6aa1c92f-d6a3-4958-a451-2a021aa34c22"/>
    <xsd:import namespace="76410026-ca2f-4e30-9084-bdfb0f902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1c92f-d6a3-4958-a451-2a021aa3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86c796-9c0e-4255-9c72-3dd50e1e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10026-ca2f-4e30-9084-bdfb0f902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37b828-f940-437b-996f-0839969ee3db}" ma:internalName="TaxCatchAll" ma:showField="CatchAllData" ma:web="76410026-ca2f-4e30-9084-bdfb0f902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A89A-0B48-4BD3-BCC4-FF4A4A52F5B2}">
  <ds:schemaRefs>
    <ds:schemaRef ds:uri="http://schemas.microsoft.com/office/2006/metadata/properties"/>
    <ds:schemaRef ds:uri="e33a8208-b344-4781-81e3-0bc6771cf36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3D24D-3F01-4A5A-8AEA-979499A4E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33C6C-7C1F-45FA-9A25-1CB67D50774B}"/>
</file>

<file path=customXml/itemProps4.xml><?xml version="1.0" encoding="utf-8"?>
<ds:datastoreItem xmlns:ds="http://schemas.openxmlformats.org/officeDocument/2006/customXml" ds:itemID="{D96C0874-B106-4297-8F15-6FAF91AA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WSP Memorandum</Template>
  <TotalTime>1418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WSP Group Plc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Simpson, Elaine</dc:creator>
  <cp:lastModifiedBy>James Greenwood</cp:lastModifiedBy>
  <cp:revision>17</cp:revision>
  <cp:lastPrinted>2017-03-27T12:38:00Z</cp:lastPrinted>
  <dcterms:created xsi:type="dcterms:W3CDTF">2023-02-23T14:27:00Z</dcterms:created>
  <dcterms:modified xsi:type="dcterms:W3CDTF">2025-02-03T16:11:00Z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obalDocType">
    <vt:lpwstr>Memo</vt:lpwstr>
  </property>
  <property fmtid="{D5CDD505-2E9C-101B-9397-08002B2CF9AE}" pid="3" name="GlobalVersion">
    <vt:lpwstr>3.1</vt:lpwstr>
  </property>
  <property fmtid="{D5CDD505-2E9C-101B-9397-08002B2CF9AE}" pid="4" name="GlobalLanguage">
    <vt:lpwstr>English</vt:lpwstr>
  </property>
  <property fmtid="{D5CDD505-2E9C-101B-9397-08002B2CF9AE}" pid="5" name="GlobalRegion">
    <vt:lpwstr>UK</vt:lpwstr>
  </property>
  <property fmtid="{D5CDD505-2E9C-101B-9397-08002B2CF9AE}" pid="6" name="ContentTypeId">
    <vt:lpwstr>0x010100AD6BE3DF7175D644843E9417EE897938</vt:lpwstr>
  </property>
  <property fmtid="{D5CDD505-2E9C-101B-9397-08002B2CF9AE}" pid="7" name="Order">
    <vt:r8>2370400</vt:r8>
  </property>
  <property fmtid="{D5CDD505-2E9C-101B-9397-08002B2CF9AE}" pid="8" name="MediaServiceImageTags">
    <vt:lpwstr/>
  </property>
</Properties>
</file>